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A86BDB" w14:textId="66B96ADB" w:rsidR="00E834C1" w:rsidRDefault="00E834C1" w:rsidP="00E834C1">
      <w:pPr>
        <w:jc w:val="center"/>
        <w:rPr>
          <w:rFonts w:ascii="Arial" w:hAnsi="Arial" w:cs="Arial"/>
          <w:sz w:val="28"/>
          <w:szCs w:val="28"/>
        </w:rPr>
      </w:pPr>
      <w:r>
        <w:rPr>
          <w:rFonts w:ascii="Arial" w:hAnsi="Arial" w:cs="Arial"/>
          <w:b/>
          <w:bCs/>
          <w:sz w:val="52"/>
          <w:szCs w:val="52"/>
        </w:rPr>
        <w:t xml:space="preserve">SHRM </w:t>
      </w:r>
      <w:r w:rsidR="001C6D61">
        <w:rPr>
          <w:rFonts w:ascii="Arial" w:hAnsi="Arial" w:cs="Arial"/>
          <w:b/>
          <w:bCs/>
          <w:sz w:val="52"/>
          <w:szCs w:val="52"/>
        </w:rPr>
        <w:t>Employee and Labor Relations</w:t>
      </w:r>
      <w:r w:rsidRPr="00E834C1">
        <w:rPr>
          <w:rFonts w:ascii="Arial" w:hAnsi="Arial" w:cs="Arial"/>
          <w:b/>
          <w:bCs/>
          <w:sz w:val="52"/>
          <w:szCs w:val="52"/>
        </w:rPr>
        <w:t xml:space="preserve"> </w:t>
      </w:r>
      <w:r w:rsidRPr="00E834C1">
        <w:rPr>
          <w:rFonts w:ascii="Arial" w:hAnsi="Arial" w:cs="Arial"/>
          <w:b/>
          <w:bCs/>
          <w:sz w:val="52"/>
          <w:szCs w:val="52"/>
        </w:rPr>
        <w:br/>
      </w:r>
      <w:r w:rsidRPr="00E834C1">
        <w:rPr>
          <w:rFonts w:ascii="Arial" w:hAnsi="Arial" w:cs="Arial"/>
          <w:b/>
          <w:bCs/>
          <w:sz w:val="52"/>
          <w:szCs w:val="52"/>
        </w:rPr>
        <w:br/>
      </w:r>
    </w:p>
    <w:p w14:paraId="34DD3392" w14:textId="77777777" w:rsidR="001D7F58" w:rsidRPr="001D7F58" w:rsidRDefault="001D7F58" w:rsidP="001D7F58">
      <w:pPr>
        <w:jc w:val="center"/>
        <w:rPr>
          <w:rFonts w:ascii="Arial" w:hAnsi="Arial" w:cs="Arial"/>
          <w:sz w:val="40"/>
          <w:szCs w:val="40"/>
        </w:rPr>
      </w:pPr>
      <w:r w:rsidRPr="001D7F58">
        <w:rPr>
          <w:rFonts w:ascii="Arial" w:hAnsi="Arial" w:cs="Arial"/>
          <w:sz w:val="40"/>
          <w:szCs w:val="40"/>
        </w:rPr>
        <w:t>Chapter 10: Strategic Employee and Labor Relations</w:t>
      </w:r>
    </w:p>
    <w:p w14:paraId="3CDAFBCC" w14:textId="77777777" w:rsidR="009731FD" w:rsidRDefault="009731FD" w:rsidP="007B046E">
      <w:pPr>
        <w:jc w:val="center"/>
        <w:rPr>
          <w:rFonts w:ascii="Arial" w:hAnsi="Arial" w:cs="Arial"/>
          <w:sz w:val="40"/>
          <w:szCs w:val="40"/>
        </w:rPr>
      </w:pPr>
    </w:p>
    <w:p w14:paraId="10F46B6B" w14:textId="22C10697" w:rsidR="009731FD" w:rsidRDefault="00AD3E74" w:rsidP="007B046E">
      <w:pPr>
        <w:jc w:val="center"/>
        <w:rPr>
          <w:rFonts w:ascii="Arial" w:hAnsi="Arial" w:cs="Arial"/>
          <w:sz w:val="40"/>
          <w:szCs w:val="40"/>
        </w:rPr>
      </w:pPr>
      <w:r>
        <w:rPr>
          <w:noProof/>
        </w:rPr>
        <w:drawing>
          <wp:inline distT="0" distB="0" distL="0" distR="0" wp14:anchorId="622686C0" wp14:editId="7B0C60EB">
            <wp:extent cx="1479550" cy="844550"/>
            <wp:effectExtent l="0" t="0" r="6350" b="0"/>
            <wp:docPr id="17" name="Picture 16" descr="A blue and white logo&#10;&#10;AI-generated content may be incorrect.">
              <a:extLst xmlns:a="http://schemas.openxmlformats.org/drawingml/2006/main">
                <a:ext uri="{FF2B5EF4-FFF2-40B4-BE49-F238E27FC236}">
                  <a16:creationId xmlns:a16="http://schemas.microsoft.com/office/drawing/2014/main" id="{328B0AD2-4813-1F4A-BA40-B435215D22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descr="A blue and white logo&#10;&#10;AI-generated content may be incorrect.">
                      <a:extLst>
                        <a:ext uri="{FF2B5EF4-FFF2-40B4-BE49-F238E27FC236}">
                          <a16:creationId xmlns:a16="http://schemas.microsoft.com/office/drawing/2014/main" id="{328B0AD2-4813-1F4A-BA40-B435215D22DC}"/>
                        </a:ext>
                      </a:extLst>
                    </pic:cNvPr>
                    <pic:cNvPicPr>
                      <a:picLocks noChangeAspect="1"/>
                    </pic:cNvPicPr>
                  </pic:nvPicPr>
                  <pic:blipFill>
                    <a:blip r:embed="rId10" cstate="print">
                      <a:extLst>
                        <a:ext uri="{28A0092B-C50C-407E-A947-70E740481C1C}">
                          <a14:useLocalDpi xmlns:a14="http://schemas.microsoft.com/office/drawing/2010/main"/>
                        </a:ext>
                      </a:extLst>
                    </a:blip>
                    <a:stretch>
                      <a:fillRect/>
                    </a:stretch>
                  </pic:blipFill>
                  <pic:spPr>
                    <a:xfrm>
                      <a:off x="0" y="0"/>
                      <a:ext cx="1479550" cy="844550"/>
                    </a:xfrm>
                    <a:prstGeom prst="rect">
                      <a:avLst/>
                    </a:prstGeom>
                  </pic:spPr>
                </pic:pic>
              </a:graphicData>
            </a:graphic>
          </wp:inline>
        </w:drawing>
      </w:r>
    </w:p>
    <w:p w14:paraId="532816AC" w14:textId="77777777" w:rsidR="009731FD" w:rsidRDefault="009731FD" w:rsidP="007B046E">
      <w:pPr>
        <w:jc w:val="center"/>
        <w:rPr>
          <w:rFonts w:ascii="Arial" w:hAnsi="Arial" w:cs="Arial"/>
          <w:sz w:val="40"/>
          <w:szCs w:val="40"/>
        </w:rPr>
      </w:pPr>
    </w:p>
    <w:p w14:paraId="4B15D435" w14:textId="77777777" w:rsidR="009731FD" w:rsidRDefault="009731FD" w:rsidP="007B046E">
      <w:pPr>
        <w:jc w:val="center"/>
        <w:rPr>
          <w:rFonts w:ascii="Arial" w:hAnsi="Arial" w:cs="Arial"/>
          <w:sz w:val="40"/>
          <w:szCs w:val="40"/>
        </w:rPr>
      </w:pPr>
    </w:p>
    <w:p w14:paraId="5AD6E6AF" w14:textId="229515A7" w:rsidR="009731FD" w:rsidRPr="007B046E" w:rsidRDefault="009731FD" w:rsidP="007B046E">
      <w:pPr>
        <w:jc w:val="center"/>
        <w:rPr>
          <w:rFonts w:ascii="Arial" w:hAnsi="Arial" w:cs="Arial"/>
          <w:sz w:val="40"/>
          <w:szCs w:val="40"/>
        </w:rPr>
      </w:pPr>
    </w:p>
    <w:p w14:paraId="0326AF28" w14:textId="5FE3047A" w:rsidR="00E834C1" w:rsidRDefault="001F4AB0" w:rsidP="00260C83">
      <w:pPr>
        <w:jc w:val="center"/>
      </w:pPr>
      <w:r w:rsidRPr="001F4AB0">
        <w:rPr>
          <w:noProof/>
        </w:rPr>
        <w:drawing>
          <wp:inline distT="0" distB="0" distL="0" distR="0" wp14:anchorId="232FA692" wp14:editId="3F876413">
            <wp:extent cx="6858000" cy="3855085"/>
            <wp:effectExtent l="0" t="0" r="0" b="5715"/>
            <wp:docPr id="328507767" name="Picture 1" descr="A person standing in front of a group of peop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507767" name="Picture 1" descr="A person standing in front of a group of people&#10;&#10;AI-generated content may be incorrect."/>
                    <pic:cNvPicPr/>
                  </pic:nvPicPr>
                  <pic:blipFill>
                    <a:blip r:embed="rId11"/>
                    <a:stretch>
                      <a:fillRect/>
                    </a:stretch>
                  </pic:blipFill>
                  <pic:spPr>
                    <a:xfrm>
                      <a:off x="0" y="0"/>
                      <a:ext cx="6858000" cy="3855085"/>
                    </a:xfrm>
                    <a:prstGeom prst="rect">
                      <a:avLst/>
                    </a:prstGeom>
                  </pic:spPr>
                </pic:pic>
              </a:graphicData>
            </a:graphic>
          </wp:inline>
        </w:drawing>
      </w:r>
      <w:r w:rsidR="00E834C1">
        <w:br w:type="page"/>
      </w:r>
    </w:p>
    <w:p w14:paraId="738DE4E6" w14:textId="0965920B" w:rsidR="00E834C1" w:rsidRDefault="001D7F58" w:rsidP="00E834C1">
      <w:pPr>
        <w:jc w:val="center"/>
        <w:rPr>
          <w:rFonts w:ascii="Arial" w:hAnsi="Arial" w:cs="Arial"/>
          <w:sz w:val="52"/>
          <w:szCs w:val="52"/>
        </w:rPr>
      </w:pPr>
      <w:r>
        <w:rPr>
          <w:rFonts w:ascii="Arial" w:hAnsi="Arial" w:cs="Arial"/>
          <w:noProof/>
          <w:sz w:val="52"/>
          <w:szCs w:val="52"/>
        </w:rPr>
        <w:lastRenderedPageBreak/>
        <w:drawing>
          <wp:inline distT="0" distB="0" distL="0" distR="0" wp14:anchorId="18A070A9" wp14:editId="7918C0F3">
            <wp:extent cx="3155343" cy="1773195"/>
            <wp:effectExtent l="0" t="0" r="0" b="5080"/>
            <wp:docPr id="1245856227" name="Picture 1" descr="Blur a blurry image of people in a roo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5856227" name="Picture 1" descr="Blur a blurry image of people in a room&#10;&#10;AI-generated content may be incorrect."/>
                    <pic:cNvPicPr/>
                  </pic:nvPicPr>
                  <pic:blipFill>
                    <a:blip r:embed="rId12">
                      <a:extLst>
                        <a:ext uri="{28A0092B-C50C-407E-A947-70E740481C1C}">
                          <a14:useLocalDpi xmlns:a14="http://schemas.microsoft.com/office/drawing/2010/main" val="0"/>
                        </a:ext>
                      </a:extLst>
                    </a:blip>
                    <a:stretch>
                      <a:fillRect/>
                    </a:stretch>
                  </pic:blipFill>
                  <pic:spPr>
                    <a:xfrm>
                      <a:off x="0" y="0"/>
                      <a:ext cx="3210127" cy="1803982"/>
                    </a:xfrm>
                    <a:prstGeom prst="rect">
                      <a:avLst/>
                    </a:prstGeom>
                  </pic:spPr>
                </pic:pic>
              </a:graphicData>
            </a:graphic>
          </wp:inline>
        </w:drawing>
      </w:r>
    </w:p>
    <w:p w14:paraId="05DD3B9F" w14:textId="45AF12BA" w:rsidR="005700FD" w:rsidRPr="005700FD" w:rsidRDefault="005700FD" w:rsidP="001D7F58">
      <w:pPr>
        <w:jc w:val="center"/>
        <w:rPr>
          <w:rFonts w:cstheme="minorHAnsi"/>
        </w:rPr>
      </w:pPr>
      <w:r w:rsidRPr="005700FD">
        <w:rPr>
          <w:rFonts w:cstheme="minorHAnsi"/>
        </w:rPr>
        <w:t>Time:  2 minutes</w:t>
      </w:r>
    </w:p>
    <w:p w14:paraId="1344EF7F" w14:textId="686E4B59" w:rsidR="005700FD" w:rsidRPr="005700FD" w:rsidRDefault="005700FD" w:rsidP="001D7F58">
      <w:pPr>
        <w:jc w:val="center"/>
        <w:rPr>
          <w:rFonts w:cstheme="minorHAnsi"/>
        </w:rPr>
      </w:pPr>
      <w:r w:rsidRPr="005700FD">
        <w:rPr>
          <w:rFonts w:cstheme="minorHAnsi"/>
        </w:rPr>
        <w:t>Running time: 2 minutes</w:t>
      </w:r>
    </w:p>
    <w:p w14:paraId="56A49F78" w14:textId="77777777" w:rsidR="005700FD" w:rsidRPr="005700FD" w:rsidRDefault="005700FD" w:rsidP="005700FD">
      <w:pPr>
        <w:rPr>
          <w:rFonts w:cstheme="minorHAnsi"/>
        </w:rPr>
      </w:pPr>
      <w:r w:rsidRPr="005700FD">
        <w:rPr>
          <w:rFonts w:cstheme="minorHAnsi"/>
        </w:rPr>
        <w:t> </w:t>
      </w:r>
    </w:p>
    <w:p w14:paraId="0486B19D" w14:textId="77777777" w:rsidR="005700FD" w:rsidRPr="005700FD" w:rsidRDefault="005700FD" w:rsidP="005700FD">
      <w:pPr>
        <w:rPr>
          <w:rFonts w:cstheme="minorHAnsi"/>
        </w:rPr>
      </w:pPr>
      <w:r w:rsidRPr="005700FD">
        <w:rPr>
          <w:rFonts w:cstheme="minorHAnsi"/>
        </w:rPr>
        <w:t> </w:t>
      </w:r>
    </w:p>
    <w:p w14:paraId="3E58808B" w14:textId="77777777" w:rsidR="005700FD" w:rsidRPr="005700FD" w:rsidRDefault="005700FD" w:rsidP="005700FD">
      <w:pPr>
        <w:rPr>
          <w:rFonts w:cstheme="minorHAnsi"/>
        </w:rPr>
      </w:pPr>
      <w:r w:rsidRPr="005700FD">
        <w:rPr>
          <w:rFonts w:cstheme="minorHAnsi"/>
          <w:b/>
          <w:bCs/>
        </w:rPr>
        <w:t>Objective</w:t>
      </w:r>
      <w:r w:rsidRPr="005700FD">
        <w:rPr>
          <w:rFonts w:cstheme="minorHAnsi"/>
        </w:rPr>
        <w:t>: Introduce the topic. </w:t>
      </w:r>
    </w:p>
    <w:p w14:paraId="64482A49" w14:textId="77777777" w:rsidR="005700FD" w:rsidRPr="005700FD" w:rsidRDefault="005700FD" w:rsidP="005700FD">
      <w:pPr>
        <w:rPr>
          <w:rFonts w:cstheme="minorHAnsi"/>
        </w:rPr>
      </w:pPr>
      <w:r w:rsidRPr="005700FD">
        <w:rPr>
          <w:rFonts w:cstheme="minorHAnsi"/>
          <w:b/>
          <w:bCs/>
        </w:rPr>
        <w:t>Description</w:t>
      </w:r>
      <w:r w:rsidRPr="005700FD">
        <w:rPr>
          <w:rFonts w:cstheme="minorHAnsi"/>
        </w:rPr>
        <w:t>:  Introduction to the topic.</w:t>
      </w:r>
    </w:p>
    <w:p w14:paraId="3F8B31E6" w14:textId="77777777" w:rsidR="005700FD" w:rsidRPr="005700FD" w:rsidRDefault="005700FD" w:rsidP="005700FD">
      <w:pPr>
        <w:rPr>
          <w:rFonts w:cstheme="minorHAnsi"/>
        </w:rPr>
      </w:pPr>
      <w:r w:rsidRPr="005700FD">
        <w:rPr>
          <w:rFonts w:cstheme="minorHAnsi"/>
          <w:b/>
          <w:bCs/>
        </w:rPr>
        <w:t>Instructional Method</w:t>
      </w:r>
      <w:r w:rsidRPr="005700FD">
        <w:rPr>
          <w:rFonts w:cstheme="minorHAnsi"/>
        </w:rPr>
        <w:t>: Lecture</w:t>
      </w:r>
    </w:p>
    <w:p w14:paraId="5A06164D" w14:textId="77777777" w:rsidR="005700FD" w:rsidRPr="005700FD" w:rsidRDefault="005700FD" w:rsidP="005700FD">
      <w:pPr>
        <w:rPr>
          <w:rFonts w:cstheme="minorHAnsi"/>
        </w:rPr>
      </w:pPr>
      <w:r w:rsidRPr="005700FD">
        <w:rPr>
          <w:rFonts w:cstheme="minorHAnsi"/>
        </w:rPr>
        <w:t> </w:t>
      </w:r>
    </w:p>
    <w:p w14:paraId="36926855" w14:textId="77777777" w:rsidR="005700FD" w:rsidRPr="005700FD" w:rsidRDefault="005700FD" w:rsidP="005700FD">
      <w:pPr>
        <w:rPr>
          <w:rFonts w:cstheme="minorHAnsi"/>
        </w:rPr>
      </w:pPr>
      <w:r w:rsidRPr="005700FD">
        <w:rPr>
          <w:rFonts w:cstheme="minorHAnsi"/>
          <w:b/>
          <w:bCs/>
        </w:rPr>
        <w:t>Script: </w:t>
      </w:r>
      <w:r w:rsidRPr="005700FD">
        <w:rPr>
          <w:rFonts w:cstheme="minorHAnsi"/>
        </w:rPr>
        <w:t> </w:t>
      </w:r>
    </w:p>
    <w:p w14:paraId="0FB0531C" w14:textId="1CBA9153" w:rsidR="00477B55" w:rsidRDefault="00262FE9" w:rsidP="005700FD">
      <w:pPr>
        <w:rPr>
          <w:rFonts w:cstheme="minorHAnsi"/>
        </w:rPr>
      </w:pPr>
      <w:r>
        <w:rPr>
          <w:rFonts w:cstheme="minorHAnsi"/>
        </w:rPr>
        <w:t>Module</w:t>
      </w:r>
      <w:r w:rsidR="005700FD" w:rsidRPr="005700FD">
        <w:rPr>
          <w:rFonts w:cstheme="minorHAnsi"/>
        </w:rPr>
        <w:t xml:space="preserve"> 10: Strategic Employee and Labor Relations</w:t>
      </w:r>
    </w:p>
    <w:p w14:paraId="40D2E64E" w14:textId="369866E6" w:rsidR="005700FD" w:rsidRDefault="005700FD" w:rsidP="005700FD">
      <w:pPr>
        <w:rPr>
          <w:rFonts w:cstheme="minorHAnsi"/>
        </w:rPr>
      </w:pPr>
      <w:r w:rsidRPr="005700FD">
        <w:rPr>
          <w:rFonts w:cstheme="minorHAnsi"/>
        </w:rPr>
        <w:t>Employee and labor relations are often treated like a fire extinguisher. Leaders reach for them only when alarms go off. Strategic HR turns that mindset on its head by treating employee relations as a long-term investment in trust, performance, and culture rather than a reaction to complaints. When ER and LR are aligned with organizational strategy, they become engines of stability and innovation.</w:t>
      </w:r>
    </w:p>
    <w:p w14:paraId="5DFC2E1B" w14:textId="77777777" w:rsidR="00477B55" w:rsidRPr="005700FD" w:rsidRDefault="00477B55" w:rsidP="005700FD">
      <w:pPr>
        <w:rPr>
          <w:rFonts w:cstheme="minorHAnsi"/>
        </w:rPr>
      </w:pPr>
    </w:p>
    <w:p w14:paraId="75DA0A9C" w14:textId="47F52E45" w:rsidR="005700FD" w:rsidRDefault="005700FD" w:rsidP="005700FD">
      <w:pPr>
        <w:rPr>
          <w:rFonts w:cstheme="minorHAnsi"/>
        </w:rPr>
      </w:pPr>
      <w:r w:rsidRPr="005700FD">
        <w:rPr>
          <w:rFonts w:cstheme="minorHAnsi"/>
        </w:rPr>
        <w:t xml:space="preserve">This </w:t>
      </w:r>
      <w:r w:rsidR="00262FE9">
        <w:rPr>
          <w:rFonts w:cstheme="minorHAnsi"/>
        </w:rPr>
        <w:t>module</w:t>
      </w:r>
      <w:r w:rsidRPr="005700FD">
        <w:rPr>
          <w:rFonts w:cstheme="minorHAnsi"/>
        </w:rPr>
        <w:t xml:space="preserve"> explores how organizations shift from reactive problem solving to proactive systems that strengthen employee voice, fairness, and commitment. It examines how ER and LR contribute to retention, engagement, and risk management, and it highlights how predictive analytics and high-trust cultures support stronger business outcomes (Colquitt et al., 2013; Levenson, 2018). </w:t>
      </w:r>
    </w:p>
    <w:p w14:paraId="37089FFB" w14:textId="77777777" w:rsidR="00477B55" w:rsidRPr="005700FD" w:rsidRDefault="00477B55" w:rsidP="005700FD">
      <w:pPr>
        <w:rPr>
          <w:rFonts w:cstheme="minorHAnsi"/>
        </w:rPr>
      </w:pPr>
    </w:p>
    <w:p w14:paraId="48D5FF6D" w14:textId="77777777" w:rsidR="005700FD" w:rsidRDefault="005700FD" w:rsidP="005700FD">
      <w:pPr>
        <w:rPr>
          <w:rFonts w:cstheme="minorHAnsi"/>
        </w:rPr>
      </w:pPr>
      <w:r w:rsidRPr="005700FD">
        <w:rPr>
          <w:rFonts w:cstheme="minorHAnsi"/>
        </w:rPr>
        <w:t>Students will learn how HR can design strategic frameworks that protect relationships, reinforce values, and prepare organizations for the challenges ahead.</w:t>
      </w:r>
    </w:p>
    <w:p w14:paraId="3DCCBA83" w14:textId="77777777" w:rsidR="00477B55" w:rsidRPr="005700FD" w:rsidRDefault="00477B55" w:rsidP="005700FD">
      <w:pPr>
        <w:rPr>
          <w:rFonts w:cstheme="minorHAnsi"/>
        </w:rPr>
      </w:pPr>
    </w:p>
    <w:p w14:paraId="54B4E312" w14:textId="77777777" w:rsidR="005700FD" w:rsidRPr="005700FD" w:rsidRDefault="005700FD" w:rsidP="005700FD">
      <w:pPr>
        <w:rPr>
          <w:rFonts w:cstheme="minorHAnsi"/>
        </w:rPr>
      </w:pPr>
      <w:r w:rsidRPr="005700FD">
        <w:rPr>
          <w:rFonts w:cstheme="minorHAnsi"/>
          <w:b/>
          <w:bCs/>
        </w:rPr>
        <w:t>Facilitator Notes:</w:t>
      </w:r>
      <w:r w:rsidRPr="005700FD">
        <w:rPr>
          <w:rFonts w:cstheme="minorHAnsi"/>
        </w:rPr>
        <w:t> </w:t>
      </w:r>
    </w:p>
    <w:p w14:paraId="3A7807A6" w14:textId="77777777" w:rsidR="005700FD" w:rsidRPr="005700FD" w:rsidRDefault="005700FD">
      <w:pPr>
        <w:numPr>
          <w:ilvl w:val="0"/>
          <w:numId w:val="1"/>
        </w:numPr>
        <w:rPr>
          <w:rFonts w:cstheme="minorHAnsi"/>
        </w:rPr>
      </w:pPr>
      <w:r w:rsidRPr="005700FD">
        <w:rPr>
          <w:rFonts w:cstheme="minorHAnsi"/>
        </w:rPr>
        <w:t>Be sure to put your name and any other information on the first slide</w:t>
      </w:r>
    </w:p>
    <w:p w14:paraId="2E740702" w14:textId="77777777" w:rsidR="00477B55" w:rsidRDefault="00477B55" w:rsidP="005700FD">
      <w:pPr>
        <w:rPr>
          <w:rFonts w:cstheme="minorHAnsi"/>
        </w:rPr>
      </w:pPr>
    </w:p>
    <w:p w14:paraId="501C7ECF" w14:textId="6066D510" w:rsidR="00477B55" w:rsidRDefault="005700FD" w:rsidP="005700FD">
      <w:pPr>
        <w:rPr>
          <w:rFonts w:cstheme="minorHAnsi"/>
        </w:rPr>
      </w:pPr>
      <w:r w:rsidRPr="005700FD">
        <w:rPr>
          <w:rFonts w:cstheme="minorHAnsi"/>
        </w:rPr>
        <w:t xml:space="preserve">This </w:t>
      </w:r>
      <w:r w:rsidR="00262FE9">
        <w:rPr>
          <w:rFonts w:cstheme="minorHAnsi"/>
        </w:rPr>
        <w:t>module</w:t>
      </w:r>
      <w:r w:rsidRPr="005700FD">
        <w:rPr>
          <w:rFonts w:cstheme="minorHAnsi"/>
        </w:rPr>
        <w:t xml:space="preserve"> explores how organizations integrate employee and labor relations into long-term strategy. Students will examine how proactive relationship management, data-driven decision-making, and aligned HR policies strengthen organizational performance. The chapter also emphasizes how strategic ER planning helps anticipate challenges, reduce conflict, and create sustainable systems for collaboration and trust. </w:t>
      </w:r>
    </w:p>
    <w:p w14:paraId="3B61D480" w14:textId="77777777" w:rsidR="00477B55" w:rsidRDefault="00477B55">
      <w:pPr>
        <w:rPr>
          <w:rFonts w:cstheme="minorHAnsi"/>
        </w:rPr>
      </w:pPr>
      <w:r>
        <w:rPr>
          <w:rFonts w:cstheme="minorHAnsi"/>
        </w:rPr>
        <w:br w:type="page"/>
      </w:r>
    </w:p>
    <w:p w14:paraId="3BA9F22E" w14:textId="3DBBBD36" w:rsidR="0088518B" w:rsidRPr="0088518B" w:rsidRDefault="00477B55" w:rsidP="00477B55">
      <w:pPr>
        <w:jc w:val="center"/>
        <w:rPr>
          <w:rFonts w:cstheme="minorHAnsi"/>
        </w:rPr>
      </w:pPr>
      <w:r>
        <w:rPr>
          <w:rFonts w:cstheme="minorHAnsi"/>
          <w:noProof/>
        </w:rPr>
        <w:lastRenderedPageBreak/>
        <w:drawing>
          <wp:inline distT="0" distB="0" distL="0" distR="0" wp14:anchorId="66568A0B" wp14:editId="73B17412">
            <wp:extent cx="3166337" cy="1779373"/>
            <wp:effectExtent l="0" t="0" r="0" b="0"/>
            <wp:docPr id="295671031" name="Picture 2" descr="A diagram of a compan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671031" name="Picture 2" descr="A diagram of a company&#10;&#10;AI-generated content may be incorrect."/>
                    <pic:cNvPicPr/>
                  </pic:nvPicPr>
                  <pic:blipFill>
                    <a:blip r:embed="rId13">
                      <a:extLst>
                        <a:ext uri="{28A0092B-C50C-407E-A947-70E740481C1C}">
                          <a14:useLocalDpi xmlns:a14="http://schemas.microsoft.com/office/drawing/2010/main" val="0"/>
                        </a:ext>
                      </a:extLst>
                    </a:blip>
                    <a:stretch>
                      <a:fillRect/>
                    </a:stretch>
                  </pic:blipFill>
                  <pic:spPr>
                    <a:xfrm>
                      <a:off x="0" y="0"/>
                      <a:ext cx="3212904" cy="1805542"/>
                    </a:xfrm>
                    <a:prstGeom prst="rect">
                      <a:avLst/>
                    </a:prstGeom>
                  </pic:spPr>
                </pic:pic>
              </a:graphicData>
            </a:graphic>
          </wp:inline>
        </w:drawing>
      </w:r>
    </w:p>
    <w:p w14:paraId="12ECA037" w14:textId="10DF7B4C" w:rsidR="00477B55" w:rsidRPr="00477B55" w:rsidRDefault="00477B55" w:rsidP="00477B55">
      <w:pPr>
        <w:jc w:val="center"/>
        <w:rPr>
          <w:rFonts w:cstheme="minorHAnsi"/>
        </w:rPr>
      </w:pPr>
      <w:r w:rsidRPr="00477B55">
        <w:rPr>
          <w:rFonts w:cstheme="minorHAnsi"/>
        </w:rPr>
        <w:t>Time:  2 minutes</w:t>
      </w:r>
    </w:p>
    <w:p w14:paraId="1ACB2A56" w14:textId="6889C5C9" w:rsidR="00477B55" w:rsidRPr="00477B55" w:rsidRDefault="00477B55" w:rsidP="00477B55">
      <w:pPr>
        <w:jc w:val="center"/>
        <w:rPr>
          <w:rFonts w:cstheme="minorHAnsi"/>
        </w:rPr>
      </w:pPr>
      <w:r w:rsidRPr="00477B55">
        <w:rPr>
          <w:rFonts w:cstheme="minorHAnsi"/>
        </w:rPr>
        <w:t>Running time: 4 minutes</w:t>
      </w:r>
    </w:p>
    <w:p w14:paraId="7F23DC3C" w14:textId="77777777" w:rsidR="00477B55" w:rsidRPr="00477B55" w:rsidRDefault="00477B55" w:rsidP="00477B55">
      <w:pPr>
        <w:rPr>
          <w:rFonts w:cstheme="minorHAnsi"/>
        </w:rPr>
      </w:pPr>
      <w:r w:rsidRPr="00477B55">
        <w:rPr>
          <w:rFonts w:cstheme="minorHAnsi"/>
        </w:rPr>
        <w:t> </w:t>
      </w:r>
    </w:p>
    <w:p w14:paraId="1DC4F671" w14:textId="77777777" w:rsidR="00477B55" w:rsidRPr="00477B55" w:rsidRDefault="00477B55" w:rsidP="00477B55">
      <w:pPr>
        <w:rPr>
          <w:rFonts w:cstheme="minorHAnsi"/>
        </w:rPr>
      </w:pPr>
      <w:r w:rsidRPr="00477B55">
        <w:rPr>
          <w:rFonts w:cstheme="minorHAnsi"/>
          <w:b/>
          <w:bCs/>
        </w:rPr>
        <w:t>Objective</w:t>
      </w:r>
      <w:r w:rsidRPr="00477B55">
        <w:rPr>
          <w:rFonts w:cstheme="minorHAnsi"/>
        </w:rPr>
        <w:t>: Introduce the learning objectives.  </w:t>
      </w:r>
    </w:p>
    <w:p w14:paraId="282EFE48" w14:textId="77777777" w:rsidR="00477B55" w:rsidRPr="00477B55" w:rsidRDefault="00477B55" w:rsidP="00477B55">
      <w:pPr>
        <w:rPr>
          <w:rFonts w:cstheme="minorHAnsi"/>
        </w:rPr>
      </w:pPr>
      <w:r w:rsidRPr="00477B55">
        <w:rPr>
          <w:rFonts w:cstheme="minorHAnsi"/>
          <w:b/>
          <w:bCs/>
        </w:rPr>
        <w:t>Description</w:t>
      </w:r>
      <w:r w:rsidRPr="00477B55">
        <w:rPr>
          <w:rFonts w:cstheme="minorHAnsi"/>
        </w:rPr>
        <w:t>: Show the objectives.  Answer any questions. </w:t>
      </w:r>
    </w:p>
    <w:p w14:paraId="2DDDD099" w14:textId="77777777" w:rsidR="00477B55" w:rsidRPr="00477B55" w:rsidRDefault="00477B55" w:rsidP="00477B55">
      <w:pPr>
        <w:rPr>
          <w:rFonts w:cstheme="minorHAnsi"/>
        </w:rPr>
      </w:pPr>
      <w:r w:rsidRPr="00477B55">
        <w:rPr>
          <w:rFonts w:cstheme="minorHAnsi"/>
          <w:b/>
          <w:bCs/>
        </w:rPr>
        <w:t>Instructional Method</w:t>
      </w:r>
      <w:r w:rsidRPr="00477B55">
        <w:rPr>
          <w:rFonts w:cstheme="minorHAnsi"/>
        </w:rPr>
        <w:t>: Lecture </w:t>
      </w:r>
    </w:p>
    <w:p w14:paraId="31983927" w14:textId="77777777" w:rsidR="00477B55" w:rsidRPr="00477B55" w:rsidRDefault="00477B55" w:rsidP="00477B55">
      <w:pPr>
        <w:rPr>
          <w:rFonts w:cstheme="minorHAnsi"/>
        </w:rPr>
      </w:pPr>
      <w:r w:rsidRPr="00477B55">
        <w:rPr>
          <w:rFonts w:cstheme="minorHAnsi"/>
        </w:rPr>
        <w:t> </w:t>
      </w:r>
    </w:p>
    <w:p w14:paraId="37D55028" w14:textId="77777777" w:rsidR="00477B55" w:rsidRPr="00477B55" w:rsidRDefault="00477B55" w:rsidP="00477B55">
      <w:pPr>
        <w:rPr>
          <w:rFonts w:cstheme="minorHAnsi"/>
        </w:rPr>
      </w:pPr>
      <w:r w:rsidRPr="00477B55">
        <w:rPr>
          <w:rFonts w:cstheme="minorHAnsi"/>
          <w:b/>
          <w:bCs/>
        </w:rPr>
        <w:t>Script</w:t>
      </w:r>
      <w:r w:rsidRPr="00477B55">
        <w:rPr>
          <w:rFonts w:cstheme="minorHAnsi"/>
        </w:rPr>
        <w:t>:   </w:t>
      </w:r>
    </w:p>
    <w:p w14:paraId="0D70D0D9" w14:textId="77777777" w:rsidR="00477B55" w:rsidRPr="00477B55" w:rsidRDefault="00477B55" w:rsidP="00477B55">
      <w:pPr>
        <w:rPr>
          <w:rFonts w:cstheme="minorHAnsi"/>
        </w:rPr>
      </w:pPr>
      <w:r w:rsidRPr="00477B55">
        <w:rPr>
          <w:rFonts w:cstheme="minorHAnsi"/>
        </w:rPr>
        <w:t>Here are the student objectives for this module: </w:t>
      </w:r>
    </w:p>
    <w:p w14:paraId="3C08BECB" w14:textId="77777777" w:rsidR="00477B55" w:rsidRPr="00477B55" w:rsidRDefault="00477B55">
      <w:pPr>
        <w:numPr>
          <w:ilvl w:val="0"/>
          <w:numId w:val="2"/>
        </w:numPr>
        <w:rPr>
          <w:rFonts w:cstheme="minorHAnsi"/>
        </w:rPr>
      </w:pPr>
      <w:r w:rsidRPr="00477B55">
        <w:rPr>
          <w:rFonts w:cstheme="minorHAnsi"/>
        </w:rPr>
        <w:t>Explain how strategic employee and labor relations contribute to organizational performance.</w:t>
      </w:r>
    </w:p>
    <w:p w14:paraId="368C40CC" w14:textId="77777777" w:rsidR="00477B55" w:rsidRPr="00477B55" w:rsidRDefault="00477B55">
      <w:pPr>
        <w:numPr>
          <w:ilvl w:val="0"/>
          <w:numId w:val="2"/>
        </w:numPr>
        <w:rPr>
          <w:rFonts w:cstheme="minorHAnsi"/>
        </w:rPr>
      </w:pPr>
      <w:r w:rsidRPr="00477B55">
        <w:rPr>
          <w:rFonts w:cstheme="minorHAnsi"/>
        </w:rPr>
        <w:t>Identify key metrics for assessing the effectiveness of ER/LR programs.</w:t>
      </w:r>
    </w:p>
    <w:p w14:paraId="3D9E9DCA" w14:textId="08758C2F" w:rsidR="00477B55" w:rsidRPr="00477B55" w:rsidRDefault="00477B55">
      <w:pPr>
        <w:numPr>
          <w:ilvl w:val="0"/>
          <w:numId w:val="2"/>
        </w:numPr>
        <w:rPr>
          <w:rFonts w:cstheme="minorHAnsi"/>
        </w:rPr>
      </w:pPr>
      <w:r w:rsidRPr="00477B55">
        <w:rPr>
          <w:rFonts w:cstheme="minorHAnsi"/>
        </w:rPr>
        <w:t>Design proactive employee relations strategies that support culture, engagement, and risk mitigation.</w:t>
      </w:r>
      <w:r>
        <w:rPr>
          <w:rFonts w:cstheme="minorHAnsi"/>
        </w:rPr>
        <w:br/>
      </w:r>
    </w:p>
    <w:p w14:paraId="09181365" w14:textId="77777777" w:rsidR="00477B55" w:rsidRPr="00477B55" w:rsidRDefault="00477B55" w:rsidP="00477B55">
      <w:pPr>
        <w:rPr>
          <w:rFonts w:cstheme="minorHAnsi"/>
        </w:rPr>
      </w:pPr>
      <w:r w:rsidRPr="00477B55">
        <w:rPr>
          <w:rFonts w:cstheme="minorHAnsi"/>
          <w:b/>
          <w:bCs/>
        </w:rPr>
        <w:t>Key Terms</w:t>
      </w:r>
    </w:p>
    <w:p w14:paraId="7BACC854" w14:textId="208FAA96" w:rsidR="00477B55" w:rsidRPr="00477B55" w:rsidRDefault="00477B55" w:rsidP="00477B55">
      <w:pPr>
        <w:rPr>
          <w:rFonts w:cstheme="minorHAnsi"/>
        </w:rPr>
      </w:pPr>
      <w:r w:rsidRPr="00477B55">
        <w:rPr>
          <w:rFonts w:cstheme="minorHAnsi"/>
          <w:i/>
          <w:iCs/>
        </w:rPr>
        <w:t>Employee Relations Strategy, High-Trust Culture, Employee Experience, Labor Strategy, Organizational Alignment, Predictive Analytics, Engagement Metrics, Psychological Contract, Culture Audit, Change Management</w:t>
      </w:r>
      <w:r w:rsidRPr="00477B55">
        <w:rPr>
          <w:rFonts w:cstheme="minorHAnsi"/>
        </w:rPr>
        <w:t xml:space="preserve">  </w:t>
      </w:r>
      <w:r>
        <w:rPr>
          <w:rFonts w:cstheme="minorHAnsi"/>
        </w:rPr>
        <w:br/>
      </w:r>
    </w:p>
    <w:p w14:paraId="2E8E3906" w14:textId="77777777" w:rsidR="00477B55" w:rsidRPr="00477B55" w:rsidRDefault="00477B55" w:rsidP="00477B55">
      <w:pPr>
        <w:rPr>
          <w:rFonts w:cstheme="minorHAnsi"/>
        </w:rPr>
      </w:pPr>
      <w:r w:rsidRPr="00477B55">
        <w:rPr>
          <w:rFonts w:cstheme="minorHAnsi"/>
          <w:b/>
          <w:bCs/>
        </w:rPr>
        <w:t>Facilitator Notes:</w:t>
      </w:r>
      <w:r w:rsidRPr="00477B55">
        <w:rPr>
          <w:rFonts w:cstheme="minorHAnsi"/>
        </w:rPr>
        <w:t> </w:t>
      </w:r>
    </w:p>
    <w:p w14:paraId="212E746C" w14:textId="69BB73BE" w:rsidR="00477B55" w:rsidRDefault="00477B55" w:rsidP="00477B55">
      <w:pPr>
        <w:rPr>
          <w:rFonts w:cstheme="minorHAnsi"/>
        </w:rPr>
      </w:pPr>
      <w:r w:rsidRPr="00477B55">
        <w:rPr>
          <w:rFonts w:cstheme="minorHAnsi"/>
        </w:rPr>
        <w:t>Use the objectives topics to create evaluation for the review. </w:t>
      </w:r>
    </w:p>
    <w:p w14:paraId="57543FC6" w14:textId="77777777" w:rsidR="00477B55" w:rsidRDefault="00477B55">
      <w:pPr>
        <w:rPr>
          <w:rFonts w:cstheme="minorHAnsi"/>
        </w:rPr>
      </w:pPr>
      <w:r>
        <w:rPr>
          <w:rFonts w:cstheme="minorHAnsi"/>
        </w:rPr>
        <w:br w:type="page"/>
      </w:r>
    </w:p>
    <w:p w14:paraId="2ABE832F" w14:textId="6C4B9E93" w:rsidR="00477B55" w:rsidRPr="00477B55" w:rsidRDefault="0061292A" w:rsidP="0061292A">
      <w:pPr>
        <w:jc w:val="center"/>
        <w:rPr>
          <w:rFonts w:cstheme="minorHAnsi"/>
        </w:rPr>
      </w:pPr>
      <w:r>
        <w:rPr>
          <w:rFonts w:cstheme="minorHAnsi"/>
          <w:noProof/>
        </w:rPr>
        <w:lastRenderedPageBreak/>
        <w:drawing>
          <wp:inline distT="0" distB="0" distL="0" distR="0" wp14:anchorId="2C0F5D46" wp14:editId="663B0E12">
            <wp:extent cx="3150973" cy="1770739"/>
            <wp:effectExtent l="0" t="0" r="0" b="0"/>
            <wp:docPr id="2097101432" name="Picture 3"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7101432" name="Picture 3" descr="A diagram of a diagram&#10;&#10;AI-generated content may be incorrect."/>
                    <pic:cNvPicPr/>
                  </pic:nvPicPr>
                  <pic:blipFill>
                    <a:blip r:embed="rId14">
                      <a:extLst>
                        <a:ext uri="{28A0092B-C50C-407E-A947-70E740481C1C}">
                          <a14:useLocalDpi xmlns:a14="http://schemas.microsoft.com/office/drawing/2010/main" val="0"/>
                        </a:ext>
                      </a:extLst>
                    </a:blip>
                    <a:stretch>
                      <a:fillRect/>
                    </a:stretch>
                  </pic:blipFill>
                  <pic:spPr>
                    <a:xfrm>
                      <a:off x="0" y="0"/>
                      <a:ext cx="3187725" cy="1791392"/>
                    </a:xfrm>
                    <a:prstGeom prst="rect">
                      <a:avLst/>
                    </a:prstGeom>
                  </pic:spPr>
                </pic:pic>
              </a:graphicData>
            </a:graphic>
          </wp:inline>
        </w:drawing>
      </w:r>
    </w:p>
    <w:p w14:paraId="29A7FE2D" w14:textId="3F43EE02" w:rsidR="0061292A" w:rsidRPr="0061292A" w:rsidRDefault="0061292A" w:rsidP="0061292A">
      <w:pPr>
        <w:jc w:val="center"/>
        <w:rPr>
          <w:rFonts w:cstheme="minorHAnsi"/>
        </w:rPr>
      </w:pPr>
      <w:r w:rsidRPr="0061292A">
        <w:rPr>
          <w:rFonts w:cstheme="minorHAnsi"/>
        </w:rPr>
        <w:t>Time:  6 minutes</w:t>
      </w:r>
    </w:p>
    <w:p w14:paraId="2CCEC0F7" w14:textId="2C0E869D" w:rsidR="0061292A" w:rsidRPr="0061292A" w:rsidRDefault="0061292A" w:rsidP="0061292A">
      <w:pPr>
        <w:jc w:val="center"/>
        <w:rPr>
          <w:rFonts w:cstheme="minorHAnsi"/>
        </w:rPr>
      </w:pPr>
      <w:r w:rsidRPr="0061292A">
        <w:rPr>
          <w:rFonts w:cstheme="minorHAnsi"/>
        </w:rPr>
        <w:t>Running time: 10 minutes</w:t>
      </w:r>
    </w:p>
    <w:p w14:paraId="12CD9B8D" w14:textId="77777777" w:rsidR="0061292A" w:rsidRPr="0061292A" w:rsidRDefault="0061292A" w:rsidP="0061292A">
      <w:pPr>
        <w:rPr>
          <w:rFonts w:cstheme="minorHAnsi"/>
        </w:rPr>
      </w:pPr>
      <w:r w:rsidRPr="0061292A">
        <w:rPr>
          <w:rFonts w:cstheme="minorHAnsi"/>
        </w:rPr>
        <w:t> </w:t>
      </w:r>
    </w:p>
    <w:p w14:paraId="74D51F33" w14:textId="77777777" w:rsidR="0061292A" w:rsidRPr="0061292A" w:rsidRDefault="0061292A" w:rsidP="0061292A">
      <w:pPr>
        <w:rPr>
          <w:rFonts w:cstheme="minorHAnsi"/>
        </w:rPr>
      </w:pPr>
      <w:r w:rsidRPr="0061292A">
        <w:rPr>
          <w:rFonts w:cstheme="minorHAnsi"/>
          <w:b/>
          <w:bCs/>
        </w:rPr>
        <w:t>Objective</w:t>
      </w:r>
      <w:r w:rsidRPr="0061292A">
        <w:rPr>
          <w:rFonts w:cstheme="minorHAnsi"/>
        </w:rPr>
        <w:t>: Compare and contrast the differences between reactive and strategic employee relations.</w:t>
      </w:r>
    </w:p>
    <w:p w14:paraId="2F1AE376" w14:textId="76E3E979" w:rsidR="0061292A" w:rsidRPr="0061292A" w:rsidRDefault="0061292A" w:rsidP="0061292A">
      <w:pPr>
        <w:rPr>
          <w:rFonts w:cstheme="minorHAnsi"/>
        </w:rPr>
      </w:pPr>
      <w:r w:rsidRPr="0061292A">
        <w:rPr>
          <w:rFonts w:cstheme="minorHAnsi"/>
          <w:b/>
          <w:bCs/>
        </w:rPr>
        <w:t>Description</w:t>
      </w:r>
      <w:r w:rsidRPr="0061292A">
        <w:rPr>
          <w:rFonts w:cstheme="minorHAnsi"/>
        </w:rPr>
        <w:t>: List strategic focuses on ER and compare them to reactive</w:t>
      </w:r>
      <w:r>
        <w:rPr>
          <w:rFonts w:cstheme="minorHAnsi"/>
        </w:rPr>
        <w:t xml:space="preserve"> ER</w:t>
      </w:r>
      <w:r w:rsidRPr="0061292A">
        <w:rPr>
          <w:rFonts w:cstheme="minorHAnsi"/>
        </w:rPr>
        <w:t>.</w:t>
      </w:r>
    </w:p>
    <w:p w14:paraId="3594E9FA" w14:textId="2DF2C706" w:rsidR="0061292A" w:rsidRPr="0061292A" w:rsidRDefault="0061292A" w:rsidP="0061292A">
      <w:pPr>
        <w:rPr>
          <w:rFonts w:cstheme="minorHAnsi"/>
        </w:rPr>
      </w:pPr>
      <w:r w:rsidRPr="0061292A">
        <w:rPr>
          <w:rFonts w:cstheme="minorHAnsi"/>
          <w:b/>
          <w:bCs/>
        </w:rPr>
        <w:t>Instructional Method</w:t>
      </w:r>
      <w:r w:rsidRPr="0061292A">
        <w:rPr>
          <w:rFonts w:cstheme="minorHAnsi"/>
        </w:rPr>
        <w:t xml:space="preserve">: Lecture </w:t>
      </w:r>
      <w:r>
        <w:rPr>
          <w:rFonts w:cstheme="minorHAnsi"/>
        </w:rPr>
        <w:t>–</w:t>
      </w:r>
      <w:r w:rsidRPr="0061292A">
        <w:rPr>
          <w:rFonts w:cstheme="minorHAnsi"/>
        </w:rPr>
        <w:t xml:space="preserve"> Discussion</w:t>
      </w:r>
      <w:r>
        <w:rPr>
          <w:rFonts w:cstheme="minorHAnsi"/>
        </w:rPr>
        <w:br/>
      </w:r>
    </w:p>
    <w:p w14:paraId="2CE0F9EF" w14:textId="77777777" w:rsidR="0061292A" w:rsidRPr="0061292A" w:rsidRDefault="0061292A" w:rsidP="0061292A">
      <w:pPr>
        <w:rPr>
          <w:rFonts w:cstheme="minorHAnsi"/>
        </w:rPr>
      </w:pPr>
      <w:r w:rsidRPr="0061292A">
        <w:rPr>
          <w:rFonts w:cstheme="minorHAnsi"/>
          <w:b/>
          <w:bCs/>
        </w:rPr>
        <w:t>Script</w:t>
      </w:r>
      <w:r w:rsidRPr="0061292A">
        <w:rPr>
          <w:rFonts w:cstheme="minorHAnsi"/>
        </w:rPr>
        <w:t>:   </w:t>
      </w:r>
    </w:p>
    <w:p w14:paraId="4B97C755" w14:textId="126B90DB" w:rsidR="0061292A" w:rsidRPr="0061292A" w:rsidRDefault="0061292A" w:rsidP="0061292A">
      <w:pPr>
        <w:rPr>
          <w:rFonts w:cstheme="minorHAnsi"/>
        </w:rPr>
      </w:pPr>
      <w:r w:rsidRPr="0061292A">
        <w:rPr>
          <w:rFonts w:cstheme="minorHAnsi"/>
        </w:rPr>
        <w:t xml:space="preserve">Most employee relations systems are built around one assumption: problems will happen, and HR will fix them. Strategic employee relations </w:t>
      </w:r>
      <w:proofErr w:type="gramStart"/>
      <w:r w:rsidRPr="0061292A">
        <w:rPr>
          <w:rFonts w:cstheme="minorHAnsi"/>
        </w:rPr>
        <w:t>takes</w:t>
      </w:r>
      <w:proofErr w:type="gramEnd"/>
      <w:r w:rsidRPr="0061292A">
        <w:rPr>
          <w:rFonts w:cstheme="minorHAnsi"/>
        </w:rPr>
        <w:t xml:space="preserve"> a different approach. </w:t>
      </w:r>
      <w:r>
        <w:rPr>
          <w:rFonts w:cstheme="minorHAnsi"/>
        </w:rPr>
        <w:br/>
      </w:r>
    </w:p>
    <w:p w14:paraId="18C6EB76" w14:textId="77777777" w:rsidR="0061292A" w:rsidRPr="0061292A" w:rsidRDefault="0061292A" w:rsidP="0061292A">
      <w:pPr>
        <w:rPr>
          <w:rFonts w:cstheme="minorHAnsi"/>
        </w:rPr>
      </w:pPr>
      <w:r w:rsidRPr="0061292A">
        <w:rPr>
          <w:rFonts w:cstheme="minorHAnsi"/>
          <w:b/>
          <w:bCs/>
        </w:rPr>
        <w:t>Ask</w:t>
      </w:r>
      <w:r w:rsidRPr="0061292A">
        <w:rPr>
          <w:rFonts w:cstheme="minorHAnsi"/>
        </w:rPr>
        <w:t xml:space="preserve">: </w:t>
      </w:r>
    </w:p>
    <w:p w14:paraId="2243D0B5" w14:textId="77777777" w:rsidR="0061292A" w:rsidRPr="0061292A" w:rsidRDefault="0061292A">
      <w:pPr>
        <w:pStyle w:val="ListParagraph"/>
        <w:numPr>
          <w:ilvl w:val="0"/>
          <w:numId w:val="5"/>
        </w:numPr>
        <w:rPr>
          <w:rFonts w:cstheme="minorHAnsi"/>
        </w:rPr>
      </w:pPr>
      <w:r w:rsidRPr="0061292A">
        <w:rPr>
          <w:rFonts w:cstheme="minorHAnsi"/>
        </w:rPr>
        <w:t>What are some practical ways to focus on strategic employee relations rather than reactive?</w:t>
      </w:r>
    </w:p>
    <w:p w14:paraId="1EAA6422" w14:textId="77777777" w:rsidR="0061292A" w:rsidRPr="0061292A" w:rsidRDefault="0061292A">
      <w:pPr>
        <w:pStyle w:val="ListParagraph"/>
        <w:numPr>
          <w:ilvl w:val="0"/>
          <w:numId w:val="5"/>
        </w:numPr>
        <w:rPr>
          <w:rFonts w:cstheme="minorHAnsi"/>
        </w:rPr>
      </w:pPr>
      <w:r w:rsidRPr="0061292A">
        <w:rPr>
          <w:rFonts w:cstheme="minorHAnsi"/>
        </w:rPr>
        <w:t>What are the differences?</w:t>
      </w:r>
    </w:p>
    <w:p w14:paraId="09D01E8F" w14:textId="4060CFA8" w:rsidR="0061292A" w:rsidRPr="0061292A" w:rsidRDefault="0061292A">
      <w:pPr>
        <w:pStyle w:val="ListParagraph"/>
        <w:numPr>
          <w:ilvl w:val="0"/>
          <w:numId w:val="5"/>
        </w:numPr>
        <w:rPr>
          <w:rFonts w:cstheme="minorHAnsi"/>
        </w:rPr>
      </w:pPr>
      <w:r w:rsidRPr="0061292A">
        <w:rPr>
          <w:rFonts w:cstheme="minorHAnsi"/>
        </w:rPr>
        <w:t>How can we do this in organizations?</w:t>
      </w:r>
      <w:r w:rsidRPr="0061292A">
        <w:rPr>
          <w:rFonts w:cstheme="minorHAnsi"/>
        </w:rPr>
        <w:br/>
      </w:r>
    </w:p>
    <w:p w14:paraId="1030FBE4" w14:textId="77777777" w:rsidR="0061292A" w:rsidRPr="0061292A" w:rsidRDefault="0061292A" w:rsidP="0061292A">
      <w:pPr>
        <w:rPr>
          <w:rFonts w:cstheme="minorHAnsi"/>
        </w:rPr>
      </w:pPr>
      <w:r w:rsidRPr="0061292A">
        <w:rPr>
          <w:rFonts w:cstheme="minorHAnsi"/>
          <w:b/>
          <w:bCs/>
        </w:rPr>
        <w:t>Facilitator Notes:</w:t>
      </w:r>
      <w:r w:rsidRPr="0061292A">
        <w:rPr>
          <w:rFonts w:cstheme="minorHAnsi"/>
        </w:rPr>
        <w:t> </w:t>
      </w:r>
    </w:p>
    <w:p w14:paraId="423C0630" w14:textId="77777777" w:rsidR="0061292A" w:rsidRPr="0061292A" w:rsidRDefault="0061292A" w:rsidP="0061292A">
      <w:pPr>
        <w:rPr>
          <w:rFonts w:cstheme="minorHAnsi"/>
        </w:rPr>
      </w:pPr>
      <w:r w:rsidRPr="0061292A">
        <w:rPr>
          <w:rFonts w:cstheme="minorHAnsi"/>
        </w:rPr>
        <w:t>Section 1: From Reactive to Strategic Employee Relations</w:t>
      </w:r>
    </w:p>
    <w:p w14:paraId="13C6274C" w14:textId="77777777" w:rsidR="0061292A" w:rsidRPr="0061292A" w:rsidRDefault="0061292A" w:rsidP="0061292A">
      <w:pPr>
        <w:rPr>
          <w:rFonts w:cstheme="minorHAnsi"/>
        </w:rPr>
      </w:pPr>
      <w:r w:rsidRPr="0061292A">
        <w:rPr>
          <w:rFonts w:cstheme="minorHAnsi"/>
        </w:rPr>
        <w:t xml:space="preserve">It treats ER as a core component of organizational performance and a driver of trust, engagement, and long-term stability. Instead of waiting for conflict, strategic ER anticipates risks, strengthens communication, and reinforces fairness in everyday decisions. </w:t>
      </w:r>
    </w:p>
    <w:p w14:paraId="33DE4981" w14:textId="77777777" w:rsidR="0061292A" w:rsidRPr="0061292A" w:rsidRDefault="0061292A" w:rsidP="0061292A">
      <w:pPr>
        <w:rPr>
          <w:rFonts w:cstheme="minorHAnsi"/>
        </w:rPr>
      </w:pPr>
      <w:r w:rsidRPr="0061292A">
        <w:rPr>
          <w:rFonts w:cstheme="minorHAnsi"/>
        </w:rPr>
        <w:t>Research consistently shows that when employees perceive their workplace as fair and supportive, commitment rises and turnover declines (Colquitt et al., 2013; Dirks &amp; Ferrin, 2002).</w:t>
      </w:r>
    </w:p>
    <w:p w14:paraId="1202D9D6" w14:textId="77777777" w:rsidR="0061292A" w:rsidRDefault="0061292A" w:rsidP="0061292A">
      <w:pPr>
        <w:rPr>
          <w:rFonts w:cstheme="minorHAnsi"/>
          <w:b/>
          <w:bCs/>
        </w:rPr>
      </w:pPr>
    </w:p>
    <w:p w14:paraId="71B6AADC" w14:textId="5D0B3526" w:rsidR="0061292A" w:rsidRPr="0061292A" w:rsidRDefault="0061292A" w:rsidP="0061292A">
      <w:pPr>
        <w:rPr>
          <w:rFonts w:cstheme="minorHAnsi"/>
        </w:rPr>
      </w:pPr>
      <w:r w:rsidRPr="0061292A">
        <w:rPr>
          <w:rFonts w:cstheme="minorHAnsi"/>
          <w:b/>
          <w:bCs/>
        </w:rPr>
        <w:t>Reactive ER</w:t>
      </w:r>
    </w:p>
    <w:p w14:paraId="07C5A154" w14:textId="77777777" w:rsidR="0061292A" w:rsidRPr="0061292A" w:rsidRDefault="0061292A" w:rsidP="0061292A">
      <w:pPr>
        <w:rPr>
          <w:rFonts w:cstheme="minorHAnsi"/>
        </w:rPr>
      </w:pPr>
      <w:r w:rsidRPr="0061292A">
        <w:rPr>
          <w:rFonts w:cstheme="minorHAnsi"/>
        </w:rPr>
        <w:t>Focuses on:</w:t>
      </w:r>
    </w:p>
    <w:p w14:paraId="43CABA1B" w14:textId="77777777" w:rsidR="0061292A" w:rsidRPr="0061292A" w:rsidRDefault="0061292A">
      <w:pPr>
        <w:numPr>
          <w:ilvl w:val="0"/>
          <w:numId w:val="3"/>
        </w:numPr>
        <w:rPr>
          <w:rFonts w:cstheme="minorHAnsi"/>
        </w:rPr>
      </w:pPr>
      <w:r w:rsidRPr="0061292A">
        <w:rPr>
          <w:rFonts w:cstheme="minorHAnsi"/>
        </w:rPr>
        <w:t>Complaints</w:t>
      </w:r>
    </w:p>
    <w:p w14:paraId="53526630" w14:textId="77777777" w:rsidR="0061292A" w:rsidRPr="0061292A" w:rsidRDefault="0061292A">
      <w:pPr>
        <w:numPr>
          <w:ilvl w:val="0"/>
          <w:numId w:val="3"/>
        </w:numPr>
        <w:rPr>
          <w:rFonts w:cstheme="minorHAnsi"/>
        </w:rPr>
      </w:pPr>
      <w:r w:rsidRPr="0061292A">
        <w:rPr>
          <w:rFonts w:cstheme="minorHAnsi"/>
        </w:rPr>
        <w:t>Misconduct investigations</w:t>
      </w:r>
    </w:p>
    <w:p w14:paraId="1B272B1D" w14:textId="77777777" w:rsidR="0061292A" w:rsidRPr="0061292A" w:rsidRDefault="0061292A">
      <w:pPr>
        <w:numPr>
          <w:ilvl w:val="0"/>
          <w:numId w:val="3"/>
        </w:numPr>
        <w:rPr>
          <w:rFonts w:cstheme="minorHAnsi"/>
        </w:rPr>
      </w:pPr>
      <w:r w:rsidRPr="0061292A">
        <w:rPr>
          <w:rFonts w:cstheme="minorHAnsi"/>
        </w:rPr>
        <w:t>Compliance issues</w:t>
      </w:r>
    </w:p>
    <w:p w14:paraId="48ADABAF" w14:textId="77777777" w:rsidR="0061292A" w:rsidRPr="0061292A" w:rsidRDefault="0061292A">
      <w:pPr>
        <w:numPr>
          <w:ilvl w:val="0"/>
          <w:numId w:val="3"/>
        </w:numPr>
        <w:rPr>
          <w:rFonts w:cstheme="minorHAnsi"/>
        </w:rPr>
      </w:pPr>
      <w:r w:rsidRPr="0061292A">
        <w:rPr>
          <w:rFonts w:cstheme="minorHAnsi"/>
        </w:rPr>
        <w:t>Grievances and disputes</w:t>
      </w:r>
    </w:p>
    <w:p w14:paraId="49A04299" w14:textId="77777777" w:rsidR="0061292A" w:rsidRPr="0061292A" w:rsidRDefault="0061292A" w:rsidP="0061292A">
      <w:pPr>
        <w:rPr>
          <w:rFonts w:cstheme="minorHAnsi"/>
        </w:rPr>
      </w:pPr>
      <w:r w:rsidRPr="0061292A">
        <w:rPr>
          <w:rFonts w:cstheme="minorHAnsi"/>
          <w:b/>
          <w:bCs/>
        </w:rPr>
        <w:t>Strategic ER</w:t>
      </w:r>
    </w:p>
    <w:p w14:paraId="2427C23F" w14:textId="77777777" w:rsidR="0061292A" w:rsidRPr="0061292A" w:rsidRDefault="0061292A" w:rsidP="0061292A">
      <w:pPr>
        <w:rPr>
          <w:rFonts w:cstheme="minorHAnsi"/>
        </w:rPr>
      </w:pPr>
      <w:r w:rsidRPr="0061292A">
        <w:rPr>
          <w:rFonts w:cstheme="minorHAnsi"/>
        </w:rPr>
        <w:t>Focuses on:</w:t>
      </w:r>
    </w:p>
    <w:p w14:paraId="2453BC7C" w14:textId="77777777" w:rsidR="0061292A" w:rsidRPr="0061292A" w:rsidRDefault="0061292A">
      <w:pPr>
        <w:numPr>
          <w:ilvl w:val="0"/>
          <w:numId w:val="4"/>
        </w:numPr>
        <w:rPr>
          <w:rFonts w:cstheme="minorHAnsi"/>
        </w:rPr>
      </w:pPr>
      <w:r w:rsidRPr="0061292A">
        <w:rPr>
          <w:rFonts w:cstheme="minorHAnsi"/>
        </w:rPr>
        <w:t>Preventing issues before escalation</w:t>
      </w:r>
    </w:p>
    <w:p w14:paraId="3B72B378" w14:textId="77777777" w:rsidR="0061292A" w:rsidRPr="0061292A" w:rsidRDefault="0061292A">
      <w:pPr>
        <w:numPr>
          <w:ilvl w:val="0"/>
          <w:numId w:val="4"/>
        </w:numPr>
        <w:rPr>
          <w:rFonts w:cstheme="minorHAnsi"/>
        </w:rPr>
      </w:pPr>
      <w:r w:rsidRPr="0061292A">
        <w:rPr>
          <w:rFonts w:cstheme="minorHAnsi"/>
        </w:rPr>
        <w:t>Aligning employee relations with organizational values</w:t>
      </w:r>
    </w:p>
    <w:p w14:paraId="3A5BD4F1" w14:textId="77777777" w:rsidR="0061292A" w:rsidRPr="0061292A" w:rsidRDefault="0061292A">
      <w:pPr>
        <w:numPr>
          <w:ilvl w:val="0"/>
          <w:numId w:val="4"/>
        </w:numPr>
        <w:rPr>
          <w:rFonts w:cstheme="minorHAnsi"/>
        </w:rPr>
      </w:pPr>
      <w:r w:rsidRPr="0061292A">
        <w:rPr>
          <w:rFonts w:cstheme="minorHAnsi"/>
        </w:rPr>
        <w:t>Building trust and transparency</w:t>
      </w:r>
    </w:p>
    <w:p w14:paraId="7004ECED" w14:textId="77777777" w:rsidR="0061292A" w:rsidRPr="0061292A" w:rsidRDefault="0061292A">
      <w:pPr>
        <w:numPr>
          <w:ilvl w:val="0"/>
          <w:numId w:val="4"/>
        </w:numPr>
        <w:rPr>
          <w:rFonts w:cstheme="minorHAnsi"/>
        </w:rPr>
      </w:pPr>
      <w:r w:rsidRPr="0061292A">
        <w:rPr>
          <w:rFonts w:cstheme="minorHAnsi"/>
        </w:rPr>
        <w:t>Strengthening engagement and performance</w:t>
      </w:r>
    </w:p>
    <w:p w14:paraId="080235F7" w14:textId="77777777" w:rsidR="0061292A" w:rsidRPr="0061292A" w:rsidRDefault="0061292A">
      <w:pPr>
        <w:numPr>
          <w:ilvl w:val="0"/>
          <w:numId w:val="4"/>
        </w:numPr>
        <w:rPr>
          <w:rFonts w:cstheme="minorHAnsi"/>
        </w:rPr>
      </w:pPr>
      <w:r w:rsidRPr="0061292A">
        <w:rPr>
          <w:rFonts w:cstheme="minorHAnsi"/>
        </w:rPr>
        <w:lastRenderedPageBreak/>
        <w:t>Creating systems that support daily voice and fairness</w:t>
      </w:r>
    </w:p>
    <w:p w14:paraId="0E351387" w14:textId="77777777" w:rsidR="00477B55" w:rsidRPr="00477B55" w:rsidRDefault="00477B55" w:rsidP="00477B55">
      <w:pPr>
        <w:rPr>
          <w:rFonts w:cstheme="minorHAnsi"/>
        </w:rPr>
      </w:pPr>
    </w:p>
    <w:p w14:paraId="6B592888" w14:textId="4319F8DC" w:rsidR="0088518B" w:rsidRDefault="0088518B">
      <w:pPr>
        <w:rPr>
          <w:rFonts w:cstheme="minorHAnsi"/>
        </w:rPr>
      </w:pPr>
    </w:p>
    <w:p w14:paraId="5AF13CEC" w14:textId="7B8438CE" w:rsidR="0088518B" w:rsidRDefault="000858E9" w:rsidP="000858E9">
      <w:pPr>
        <w:jc w:val="center"/>
        <w:rPr>
          <w:rFonts w:cstheme="minorHAnsi"/>
        </w:rPr>
      </w:pPr>
      <w:r>
        <w:rPr>
          <w:rFonts w:cstheme="minorHAnsi"/>
          <w:noProof/>
        </w:rPr>
        <w:drawing>
          <wp:inline distT="0" distB="0" distL="0" distR="0" wp14:anchorId="1A843C36" wp14:editId="2BDE9963">
            <wp:extent cx="3194222" cy="1795044"/>
            <wp:effectExtent l="0" t="0" r="0" b="0"/>
            <wp:docPr id="603489917" name="Picture 4" descr="A group of people having a discuss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489917" name="Picture 4" descr="A group of people having a discussion&#10;&#10;AI-generated content may be incorrect."/>
                    <pic:cNvPicPr/>
                  </pic:nvPicPr>
                  <pic:blipFill>
                    <a:blip r:embed="rId15">
                      <a:extLst>
                        <a:ext uri="{28A0092B-C50C-407E-A947-70E740481C1C}">
                          <a14:useLocalDpi xmlns:a14="http://schemas.microsoft.com/office/drawing/2010/main" val="0"/>
                        </a:ext>
                      </a:extLst>
                    </a:blip>
                    <a:stretch>
                      <a:fillRect/>
                    </a:stretch>
                  </pic:blipFill>
                  <pic:spPr>
                    <a:xfrm>
                      <a:off x="0" y="0"/>
                      <a:ext cx="3242554" cy="1822205"/>
                    </a:xfrm>
                    <a:prstGeom prst="rect">
                      <a:avLst/>
                    </a:prstGeom>
                  </pic:spPr>
                </pic:pic>
              </a:graphicData>
            </a:graphic>
          </wp:inline>
        </w:drawing>
      </w:r>
    </w:p>
    <w:p w14:paraId="41E6D0BA" w14:textId="0F59D410" w:rsidR="000858E9" w:rsidRPr="000858E9" w:rsidRDefault="000858E9" w:rsidP="000858E9">
      <w:pPr>
        <w:jc w:val="center"/>
        <w:rPr>
          <w:rFonts w:cstheme="minorHAnsi"/>
        </w:rPr>
      </w:pPr>
      <w:r w:rsidRPr="000858E9">
        <w:rPr>
          <w:rFonts w:cstheme="minorHAnsi"/>
        </w:rPr>
        <w:t>Time:  15 minutes</w:t>
      </w:r>
    </w:p>
    <w:p w14:paraId="4EE253E6" w14:textId="04292ADB" w:rsidR="000858E9" w:rsidRPr="000858E9" w:rsidRDefault="000858E9" w:rsidP="000858E9">
      <w:pPr>
        <w:jc w:val="center"/>
        <w:rPr>
          <w:rFonts w:cstheme="minorHAnsi"/>
        </w:rPr>
      </w:pPr>
      <w:r w:rsidRPr="000858E9">
        <w:rPr>
          <w:rFonts w:cstheme="minorHAnsi"/>
        </w:rPr>
        <w:t>Running time: 25 minutes</w:t>
      </w:r>
    </w:p>
    <w:p w14:paraId="5BB980B6" w14:textId="77777777" w:rsidR="000858E9" w:rsidRPr="000858E9" w:rsidRDefault="000858E9" w:rsidP="000858E9">
      <w:pPr>
        <w:jc w:val="both"/>
        <w:rPr>
          <w:rFonts w:cstheme="minorHAnsi"/>
        </w:rPr>
      </w:pPr>
      <w:r w:rsidRPr="000858E9">
        <w:rPr>
          <w:rFonts w:cstheme="minorHAnsi"/>
        </w:rPr>
        <w:t> </w:t>
      </w:r>
    </w:p>
    <w:p w14:paraId="768B9E01" w14:textId="7EA643E6" w:rsidR="000858E9" w:rsidRPr="000858E9" w:rsidRDefault="000858E9" w:rsidP="000858E9">
      <w:pPr>
        <w:rPr>
          <w:rFonts w:cstheme="minorHAnsi"/>
        </w:rPr>
      </w:pPr>
      <w:r w:rsidRPr="000858E9">
        <w:rPr>
          <w:rFonts w:cstheme="minorHAnsi"/>
          <w:b/>
          <w:bCs/>
        </w:rPr>
        <w:t>Objective</w:t>
      </w:r>
      <w:r w:rsidRPr="000858E9">
        <w:rPr>
          <w:rFonts w:cstheme="minorHAnsi"/>
        </w:rPr>
        <w:t xml:space="preserve">: Define the </w:t>
      </w:r>
      <w:r>
        <w:rPr>
          <w:rFonts w:cstheme="minorHAnsi"/>
        </w:rPr>
        <w:t>c</w:t>
      </w:r>
      <w:r w:rsidRPr="000858E9">
        <w:rPr>
          <w:rFonts w:cstheme="minorHAnsi"/>
        </w:rPr>
        <w:t>ore principles of strategic Employee Relations.</w:t>
      </w:r>
    </w:p>
    <w:p w14:paraId="65398F09" w14:textId="77777777" w:rsidR="000858E9" w:rsidRPr="000858E9" w:rsidRDefault="000858E9" w:rsidP="000858E9">
      <w:pPr>
        <w:rPr>
          <w:rFonts w:cstheme="minorHAnsi"/>
        </w:rPr>
      </w:pPr>
      <w:r w:rsidRPr="000858E9">
        <w:rPr>
          <w:rFonts w:cstheme="minorHAnsi"/>
          <w:b/>
          <w:bCs/>
        </w:rPr>
        <w:t>Description</w:t>
      </w:r>
      <w:r w:rsidRPr="000858E9">
        <w:rPr>
          <w:rFonts w:cstheme="minorHAnsi"/>
        </w:rPr>
        <w:t>: Review strategic ER and define and give examples of the core principles.</w:t>
      </w:r>
    </w:p>
    <w:p w14:paraId="6C314414" w14:textId="7ACF52BE" w:rsidR="000858E9" w:rsidRPr="000858E9" w:rsidRDefault="000858E9" w:rsidP="000858E9">
      <w:pPr>
        <w:rPr>
          <w:rFonts w:cstheme="minorHAnsi"/>
        </w:rPr>
      </w:pPr>
      <w:r w:rsidRPr="000858E9">
        <w:rPr>
          <w:rFonts w:cstheme="minorHAnsi"/>
          <w:b/>
          <w:bCs/>
        </w:rPr>
        <w:t>Instructional Method</w:t>
      </w:r>
      <w:r w:rsidRPr="000858E9">
        <w:rPr>
          <w:rFonts w:cstheme="minorHAnsi"/>
        </w:rPr>
        <w:t xml:space="preserve">: Lecture </w:t>
      </w:r>
      <w:r>
        <w:rPr>
          <w:rFonts w:cstheme="minorHAnsi"/>
        </w:rPr>
        <w:t>–</w:t>
      </w:r>
      <w:r w:rsidRPr="000858E9">
        <w:rPr>
          <w:rFonts w:cstheme="minorHAnsi"/>
        </w:rPr>
        <w:t xml:space="preserve"> Exercise</w:t>
      </w:r>
      <w:r>
        <w:rPr>
          <w:rFonts w:cstheme="minorHAnsi"/>
        </w:rPr>
        <w:br/>
      </w:r>
    </w:p>
    <w:p w14:paraId="390D9E1D" w14:textId="77777777" w:rsidR="000858E9" w:rsidRPr="000858E9" w:rsidRDefault="000858E9" w:rsidP="000858E9">
      <w:pPr>
        <w:jc w:val="both"/>
        <w:rPr>
          <w:rFonts w:cstheme="minorHAnsi"/>
        </w:rPr>
      </w:pPr>
      <w:r w:rsidRPr="000858E9">
        <w:rPr>
          <w:rFonts w:cstheme="minorHAnsi"/>
          <w:b/>
          <w:bCs/>
        </w:rPr>
        <w:t>Script</w:t>
      </w:r>
      <w:r w:rsidRPr="000858E9">
        <w:rPr>
          <w:rFonts w:cstheme="minorHAnsi"/>
        </w:rPr>
        <w:t>:   </w:t>
      </w:r>
    </w:p>
    <w:p w14:paraId="5A77991F" w14:textId="4B87B894" w:rsidR="000858E9" w:rsidRPr="000858E9" w:rsidRDefault="000858E9" w:rsidP="000858E9">
      <w:pPr>
        <w:rPr>
          <w:rFonts w:cstheme="minorHAnsi"/>
        </w:rPr>
      </w:pPr>
      <w:r w:rsidRPr="000858E9">
        <w:rPr>
          <w:rFonts w:cstheme="minorHAnsi"/>
        </w:rPr>
        <w:t>Employee relations is not a department. It is a strategic philosophy that shapes leadership behavior, communication practices, and everyday decision-making. Organizations that treat ER as a long-term investment outperform those that treat it as a damage-control function.</w:t>
      </w:r>
      <w:r>
        <w:rPr>
          <w:rFonts w:cstheme="minorHAnsi"/>
        </w:rPr>
        <w:br/>
      </w:r>
    </w:p>
    <w:p w14:paraId="393A2B41" w14:textId="77777777" w:rsidR="000858E9" w:rsidRPr="000858E9" w:rsidRDefault="000858E9" w:rsidP="000858E9">
      <w:pPr>
        <w:jc w:val="both"/>
        <w:rPr>
          <w:rFonts w:cstheme="minorHAnsi"/>
        </w:rPr>
      </w:pPr>
      <w:r w:rsidRPr="000858E9">
        <w:rPr>
          <w:rFonts w:cstheme="minorHAnsi"/>
          <w:b/>
          <w:bCs/>
        </w:rPr>
        <w:t>Exercise</w:t>
      </w:r>
      <w:r w:rsidRPr="000858E9">
        <w:rPr>
          <w:rFonts w:cstheme="minorHAnsi"/>
        </w:rPr>
        <w:t>:</w:t>
      </w:r>
    </w:p>
    <w:p w14:paraId="079A3329" w14:textId="77777777" w:rsidR="000858E9" w:rsidRPr="000858E9" w:rsidRDefault="000858E9" w:rsidP="000858E9">
      <w:pPr>
        <w:jc w:val="both"/>
        <w:rPr>
          <w:rFonts w:cstheme="minorHAnsi"/>
        </w:rPr>
      </w:pPr>
      <w:r w:rsidRPr="000858E9">
        <w:rPr>
          <w:rFonts w:cstheme="minorHAnsi"/>
        </w:rPr>
        <w:t>Pair and Share (10 minutes)</w:t>
      </w:r>
    </w:p>
    <w:p w14:paraId="41A95781" w14:textId="77777777" w:rsidR="000858E9" w:rsidRPr="000858E9" w:rsidRDefault="000858E9">
      <w:pPr>
        <w:numPr>
          <w:ilvl w:val="0"/>
          <w:numId w:val="6"/>
        </w:numPr>
        <w:jc w:val="both"/>
        <w:rPr>
          <w:rFonts w:cstheme="minorHAnsi"/>
        </w:rPr>
      </w:pPr>
      <w:r w:rsidRPr="000858E9">
        <w:rPr>
          <w:rFonts w:cstheme="minorHAnsi"/>
        </w:rPr>
        <w:t>Put students into pairs.</w:t>
      </w:r>
    </w:p>
    <w:p w14:paraId="188EBEC4" w14:textId="77777777" w:rsidR="000858E9" w:rsidRPr="000858E9" w:rsidRDefault="000858E9">
      <w:pPr>
        <w:numPr>
          <w:ilvl w:val="0"/>
          <w:numId w:val="6"/>
        </w:numPr>
        <w:jc w:val="both"/>
        <w:rPr>
          <w:rFonts w:cstheme="minorHAnsi"/>
        </w:rPr>
      </w:pPr>
      <w:r w:rsidRPr="000858E9">
        <w:rPr>
          <w:rFonts w:cstheme="minorHAnsi"/>
        </w:rPr>
        <w:t>Have each pair list one example for each of the core principles.</w:t>
      </w:r>
    </w:p>
    <w:p w14:paraId="373922F2" w14:textId="77777777" w:rsidR="000858E9" w:rsidRPr="000858E9" w:rsidRDefault="000858E9">
      <w:pPr>
        <w:numPr>
          <w:ilvl w:val="0"/>
          <w:numId w:val="6"/>
        </w:numPr>
        <w:jc w:val="both"/>
        <w:rPr>
          <w:rFonts w:cstheme="minorHAnsi"/>
        </w:rPr>
      </w:pPr>
      <w:r w:rsidRPr="000858E9">
        <w:rPr>
          <w:rFonts w:cstheme="minorHAnsi"/>
        </w:rPr>
        <w:t>Be sure pairs discuss these examples and state if they have seen them in their organizations.</w:t>
      </w:r>
    </w:p>
    <w:p w14:paraId="72718D6D" w14:textId="77777777" w:rsidR="000858E9" w:rsidRDefault="000858E9" w:rsidP="000858E9">
      <w:pPr>
        <w:jc w:val="both"/>
        <w:rPr>
          <w:rFonts w:cstheme="minorHAnsi"/>
        </w:rPr>
      </w:pPr>
    </w:p>
    <w:p w14:paraId="25FE6B2B" w14:textId="30C0E081" w:rsidR="000858E9" w:rsidRPr="000858E9" w:rsidRDefault="000858E9" w:rsidP="000858E9">
      <w:pPr>
        <w:jc w:val="both"/>
        <w:rPr>
          <w:rFonts w:cstheme="minorHAnsi"/>
        </w:rPr>
      </w:pPr>
      <w:r w:rsidRPr="000858E9">
        <w:rPr>
          <w:rFonts w:cstheme="minorHAnsi"/>
        </w:rPr>
        <w:t>Debrief:</w:t>
      </w:r>
    </w:p>
    <w:p w14:paraId="2C620E83" w14:textId="77777777" w:rsidR="000858E9" w:rsidRPr="000858E9" w:rsidRDefault="000858E9" w:rsidP="000858E9">
      <w:pPr>
        <w:jc w:val="both"/>
        <w:rPr>
          <w:rFonts w:cstheme="minorHAnsi"/>
        </w:rPr>
      </w:pPr>
      <w:r w:rsidRPr="000858E9">
        <w:rPr>
          <w:rFonts w:cstheme="minorHAnsi"/>
        </w:rPr>
        <w:t>Discuss at least 2 examples for each of the core principles of strategic ER, as students share their responses with the class.</w:t>
      </w:r>
    </w:p>
    <w:p w14:paraId="02F702A7" w14:textId="77777777" w:rsidR="000858E9" w:rsidRDefault="000858E9" w:rsidP="000858E9">
      <w:pPr>
        <w:jc w:val="both"/>
        <w:rPr>
          <w:rFonts w:cstheme="minorHAnsi"/>
          <w:b/>
          <w:bCs/>
        </w:rPr>
      </w:pPr>
    </w:p>
    <w:p w14:paraId="48D392C7" w14:textId="3C076694" w:rsidR="000858E9" w:rsidRPr="000858E9" w:rsidRDefault="000858E9" w:rsidP="000858E9">
      <w:pPr>
        <w:jc w:val="both"/>
        <w:rPr>
          <w:rFonts w:cstheme="minorHAnsi"/>
          <w:b/>
          <w:bCs/>
        </w:rPr>
      </w:pPr>
      <w:r w:rsidRPr="000858E9">
        <w:rPr>
          <w:rFonts w:cstheme="minorHAnsi"/>
          <w:b/>
          <w:bCs/>
        </w:rPr>
        <w:t>Facilitator Notes:</w:t>
      </w:r>
      <w:r w:rsidRPr="000858E9">
        <w:rPr>
          <w:rFonts w:cstheme="minorHAnsi"/>
        </w:rPr>
        <w:t> </w:t>
      </w:r>
    </w:p>
    <w:p w14:paraId="3ED64C3D" w14:textId="394A705D" w:rsidR="000858E9" w:rsidRPr="000858E9" w:rsidRDefault="000858E9" w:rsidP="000858E9">
      <w:pPr>
        <w:jc w:val="both"/>
        <w:rPr>
          <w:rFonts w:cstheme="minorHAnsi"/>
        </w:rPr>
      </w:pPr>
      <w:r w:rsidRPr="000858E9">
        <w:rPr>
          <w:rFonts w:cstheme="minorHAnsi"/>
        </w:rPr>
        <w:t>Core Principles of Strategic ER</w:t>
      </w:r>
    </w:p>
    <w:p w14:paraId="1E556446" w14:textId="592D6DB3" w:rsidR="000858E9" w:rsidRPr="000858E9" w:rsidRDefault="000858E9" w:rsidP="000858E9">
      <w:pPr>
        <w:jc w:val="both"/>
        <w:rPr>
          <w:rFonts w:cstheme="minorHAnsi"/>
        </w:rPr>
      </w:pPr>
      <w:r w:rsidRPr="000858E9">
        <w:rPr>
          <w:rFonts w:cstheme="minorHAnsi"/>
          <w:b/>
          <w:bCs/>
        </w:rPr>
        <w:t>Alignment:</w:t>
      </w:r>
    </w:p>
    <w:p w14:paraId="4CF4A679" w14:textId="77777777" w:rsidR="000858E9" w:rsidRPr="000858E9" w:rsidRDefault="000858E9" w:rsidP="000858E9">
      <w:pPr>
        <w:jc w:val="both"/>
        <w:rPr>
          <w:rFonts w:cstheme="minorHAnsi"/>
        </w:rPr>
      </w:pPr>
      <w:r w:rsidRPr="000858E9">
        <w:rPr>
          <w:rFonts w:cstheme="minorHAnsi"/>
        </w:rPr>
        <w:t>Employee relations policies must support the organization’s mission and values. Strong alignment ensures that ER is not a back-office function but a strategic partner in culture-building (Collins &amp; Smith, 2006).</w:t>
      </w:r>
    </w:p>
    <w:p w14:paraId="751BEF2E" w14:textId="77777777" w:rsidR="000858E9" w:rsidRDefault="000858E9" w:rsidP="000858E9">
      <w:pPr>
        <w:jc w:val="both"/>
        <w:rPr>
          <w:rFonts w:cstheme="minorHAnsi"/>
          <w:b/>
          <w:bCs/>
        </w:rPr>
      </w:pPr>
    </w:p>
    <w:p w14:paraId="60A35003" w14:textId="3E379355" w:rsidR="000858E9" w:rsidRPr="000858E9" w:rsidRDefault="000858E9" w:rsidP="000858E9">
      <w:pPr>
        <w:jc w:val="both"/>
        <w:rPr>
          <w:rFonts w:cstheme="minorHAnsi"/>
        </w:rPr>
      </w:pPr>
      <w:r w:rsidRPr="000858E9">
        <w:rPr>
          <w:rFonts w:cstheme="minorHAnsi"/>
          <w:b/>
          <w:bCs/>
        </w:rPr>
        <w:t>Proactivity:</w:t>
      </w:r>
    </w:p>
    <w:p w14:paraId="74417E0B" w14:textId="77777777" w:rsidR="000858E9" w:rsidRPr="000858E9" w:rsidRDefault="000858E9" w:rsidP="000858E9">
      <w:pPr>
        <w:jc w:val="both"/>
        <w:rPr>
          <w:rFonts w:cstheme="minorHAnsi"/>
        </w:rPr>
      </w:pPr>
      <w:r w:rsidRPr="000858E9">
        <w:rPr>
          <w:rFonts w:cstheme="minorHAnsi"/>
        </w:rPr>
        <w:t>HR identifies risks and concerns early through feedback mechanisms, surveys, and workplace analytics. This allows leaders to intervene before issues turn into conflict or turnover.</w:t>
      </w:r>
    </w:p>
    <w:p w14:paraId="242A4480" w14:textId="77777777" w:rsidR="000858E9" w:rsidRDefault="000858E9" w:rsidP="000858E9">
      <w:pPr>
        <w:jc w:val="both"/>
        <w:rPr>
          <w:rFonts w:cstheme="minorHAnsi"/>
          <w:b/>
          <w:bCs/>
        </w:rPr>
      </w:pPr>
    </w:p>
    <w:p w14:paraId="0F8D6EF9" w14:textId="4C604455" w:rsidR="000858E9" w:rsidRPr="000858E9" w:rsidRDefault="000858E9" w:rsidP="000858E9">
      <w:pPr>
        <w:jc w:val="both"/>
        <w:rPr>
          <w:rFonts w:cstheme="minorHAnsi"/>
          <w:b/>
          <w:bCs/>
        </w:rPr>
      </w:pPr>
      <w:r w:rsidRPr="000858E9">
        <w:rPr>
          <w:rFonts w:cstheme="minorHAnsi"/>
          <w:b/>
          <w:bCs/>
        </w:rPr>
        <w:t>Transparency:</w:t>
      </w:r>
    </w:p>
    <w:p w14:paraId="3FE70D6A" w14:textId="77777777" w:rsidR="000858E9" w:rsidRPr="000858E9" w:rsidRDefault="000858E9" w:rsidP="000858E9">
      <w:pPr>
        <w:jc w:val="both"/>
        <w:rPr>
          <w:rFonts w:cstheme="minorHAnsi"/>
        </w:rPr>
      </w:pPr>
      <w:r w:rsidRPr="000858E9">
        <w:rPr>
          <w:rFonts w:cstheme="minorHAnsi"/>
        </w:rPr>
        <w:lastRenderedPageBreak/>
        <w:t>Clear communication reduces uncertainty and strengthens trust. Employees are more likely to support tough decisions when the process is communicated openly and consistently.</w:t>
      </w:r>
    </w:p>
    <w:p w14:paraId="0AA6BA6C" w14:textId="77777777" w:rsidR="000858E9" w:rsidRDefault="000858E9" w:rsidP="000858E9">
      <w:pPr>
        <w:jc w:val="both"/>
        <w:rPr>
          <w:rFonts w:cstheme="minorHAnsi"/>
          <w:b/>
          <w:bCs/>
        </w:rPr>
      </w:pPr>
    </w:p>
    <w:p w14:paraId="1DFA75E0" w14:textId="0492B141" w:rsidR="000858E9" w:rsidRPr="000858E9" w:rsidRDefault="000858E9" w:rsidP="000858E9">
      <w:pPr>
        <w:jc w:val="both"/>
        <w:rPr>
          <w:rFonts w:cstheme="minorHAnsi"/>
        </w:rPr>
      </w:pPr>
      <w:r w:rsidRPr="000858E9">
        <w:rPr>
          <w:rFonts w:cstheme="minorHAnsi"/>
          <w:b/>
          <w:bCs/>
        </w:rPr>
        <w:t>Fairness:</w:t>
      </w:r>
    </w:p>
    <w:p w14:paraId="2C88C81A" w14:textId="1A878779" w:rsidR="000858E9" w:rsidRDefault="000858E9" w:rsidP="000858E9">
      <w:pPr>
        <w:jc w:val="both"/>
        <w:rPr>
          <w:rFonts w:cstheme="minorHAnsi"/>
        </w:rPr>
      </w:pPr>
      <w:r w:rsidRPr="000858E9">
        <w:rPr>
          <w:rFonts w:cstheme="minorHAnsi"/>
        </w:rPr>
        <w:t>Fair processes, consistent enforcement, and respectful treatment form the backbone of strong ER systems. Fairness is a well-documented driver of engagement and retention across industries (Colquitt et al., 2013).</w:t>
      </w:r>
    </w:p>
    <w:p w14:paraId="5C64E5D4" w14:textId="106FE45F" w:rsidR="000858E9" w:rsidRDefault="000858E9" w:rsidP="000858E9">
      <w:pPr>
        <w:jc w:val="center"/>
        <w:rPr>
          <w:rFonts w:cstheme="minorHAnsi"/>
        </w:rPr>
      </w:pPr>
      <w:r>
        <w:rPr>
          <w:rFonts w:cstheme="minorHAnsi"/>
          <w:noProof/>
        </w:rPr>
        <w:drawing>
          <wp:inline distT="0" distB="0" distL="0" distR="0" wp14:anchorId="2F98C4E3" wp14:editId="70F820CB">
            <wp:extent cx="3181865" cy="1788099"/>
            <wp:effectExtent l="0" t="0" r="0" b="3175"/>
            <wp:docPr id="1026980354" name="Picture 5" descr="A person giving a presentation to a group of peop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980354" name="Picture 5" descr="A person giving a presentation to a group of people&#10;&#10;AI-generated content may be incorrect."/>
                    <pic:cNvPicPr/>
                  </pic:nvPicPr>
                  <pic:blipFill>
                    <a:blip r:embed="rId16">
                      <a:extLst>
                        <a:ext uri="{28A0092B-C50C-407E-A947-70E740481C1C}">
                          <a14:useLocalDpi xmlns:a14="http://schemas.microsoft.com/office/drawing/2010/main" val="0"/>
                        </a:ext>
                      </a:extLst>
                    </a:blip>
                    <a:stretch>
                      <a:fillRect/>
                    </a:stretch>
                  </pic:blipFill>
                  <pic:spPr>
                    <a:xfrm>
                      <a:off x="0" y="0"/>
                      <a:ext cx="3224880" cy="1812272"/>
                    </a:xfrm>
                    <a:prstGeom prst="rect">
                      <a:avLst/>
                    </a:prstGeom>
                  </pic:spPr>
                </pic:pic>
              </a:graphicData>
            </a:graphic>
          </wp:inline>
        </w:drawing>
      </w:r>
    </w:p>
    <w:p w14:paraId="4F954C21" w14:textId="12640347" w:rsidR="000858E9" w:rsidRPr="000858E9" w:rsidRDefault="000858E9" w:rsidP="000858E9">
      <w:pPr>
        <w:jc w:val="center"/>
        <w:rPr>
          <w:rFonts w:cstheme="minorHAnsi"/>
        </w:rPr>
      </w:pPr>
      <w:r w:rsidRPr="000858E9">
        <w:rPr>
          <w:rFonts w:cstheme="minorHAnsi"/>
        </w:rPr>
        <w:t>Time:  10 minutes</w:t>
      </w:r>
    </w:p>
    <w:p w14:paraId="2D9663DC" w14:textId="21DE686D" w:rsidR="000858E9" w:rsidRPr="000858E9" w:rsidRDefault="000858E9" w:rsidP="000858E9">
      <w:pPr>
        <w:jc w:val="center"/>
        <w:rPr>
          <w:rFonts w:cstheme="minorHAnsi"/>
        </w:rPr>
      </w:pPr>
      <w:r w:rsidRPr="000858E9">
        <w:rPr>
          <w:rFonts w:cstheme="minorHAnsi"/>
        </w:rPr>
        <w:t>Running time: 35 minutes</w:t>
      </w:r>
    </w:p>
    <w:p w14:paraId="7D81A88A" w14:textId="77777777" w:rsidR="000858E9" w:rsidRPr="000858E9" w:rsidRDefault="000858E9" w:rsidP="000858E9">
      <w:pPr>
        <w:jc w:val="both"/>
        <w:rPr>
          <w:rFonts w:cstheme="minorHAnsi"/>
        </w:rPr>
      </w:pPr>
      <w:r w:rsidRPr="000858E9">
        <w:rPr>
          <w:rFonts w:cstheme="minorHAnsi"/>
        </w:rPr>
        <w:t> </w:t>
      </w:r>
    </w:p>
    <w:p w14:paraId="722BAA1E" w14:textId="77777777" w:rsidR="000858E9" w:rsidRPr="000858E9" w:rsidRDefault="000858E9" w:rsidP="000858E9">
      <w:pPr>
        <w:jc w:val="both"/>
        <w:rPr>
          <w:rFonts w:cstheme="minorHAnsi"/>
        </w:rPr>
      </w:pPr>
      <w:r w:rsidRPr="000858E9">
        <w:rPr>
          <w:rFonts w:cstheme="minorHAnsi"/>
          <w:b/>
          <w:bCs/>
        </w:rPr>
        <w:t>Objective</w:t>
      </w:r>
      <w:r w:rsidRPr="000858E9">
        <w:rPr>
          <w:rFonts w:cstheme="minorHAnsi"/>
        </w:rPr>
        <w:t>: Discuss organizations that have examples of ER/LR strategic alignment.</w:t>
      </w:r>
    </w:p>
    <w:p w14:paraId="102A47FF" w14:textId="77777777" w:rsidR="000858E9" w:rsidRPr="000858E9" w:rsidRDefault="000858E9" w:rsidP="000858E9">
      <w:pPr>
        <w:jc w:val="both"/>
        <w:rPr>
          <w:rFonts w:cstheme="minorHAnsi"/>
        </w:rPr>
      </w:pPr>
      <w:r w:rsidRPr="000858E9">
        <w:rPr>
          <w:rFonts w:cstheme="minorHAnsi"/>
          <w:b/>
          <w:bCs/>
        </w:rPr>
        <w:t>Description</w:t>
      </w:r>
      <w:r w:rsidRPr="000858E9">
        <w:rPr>
          <w:rFonts w:cstheme="minorHAnsi"/>
        </w:rPr>
        <w:t>: Discuss strategic results and organizations that have examples of ER/LR strategic alignment.</w:t>
      </w:r>
    </w:p>
    <w:p w14:paraId="4118C84B" w14:textId="6C58E8D3" w:rsidR="000858E9" w:rsidRPr="000858E9" w:rsidRDefault="000858E9" w:rsidP="000858E9">
      <w:pPr>
        <w:rPr>
          <w:rFonts w:cstheme="minorHAnsi"/>
        </w:rPr>
      </w:pPr>
      <w:r w:rsidRPr="000858E9">
        <w:rPr>
          <w:rFonts w:cstheme="minorHAnsi"/>
          <w:b/>
          <w:bCs/>
        </w:rPr>
        <w:t>Instructional Method</w:t>
      </w:r>
      <w:r w:rsidRPr="000858E9">
        <w:rPr>
          <w:rFonts w:cstheme="minorHAnsi"/>
        </w:rPr>
        <w:t>: Lecture – Exercise – Case Example</w:t>
      </w:r>
      <w:r>
        <w:rPr>
          <w:rFonts w:cstheme="minorHAnsi"/>
        </w:rPr>
        <w:br/>
      </w:r>
    </w:p>
    <w:p w14:paraId="6EC8CA19" w14:textId="77777777" w:rsidR="000858E9" w:rsidRPr="000858E9" w:rsidRDefault="000858E9" w:rsidP="000858E9">
      <w:pPr>
        <w:jc w:val="both"/>
        <w:rPr>
          <w:rFonts w:cstheme="minorHAnsi"/>
        </w:rPr>
      </w:pPr>
      <w:r w:rsidRPr="000858E9">
        <w:rPr>
          <w:rFonts w:cstheme="minorHAnsi"/>
          <w:b/>
          <w:bCs/>
        </w:rPr>
        <w:t>Script</w:t>
      </w:r>
      <w:r w:rsidRPr="000858E9">
        <w:rPr>
          <w:rFonts w:cstheme="minorHAnsi"/>
        </w:rPr>
        <w:t>:   </w:t>
      </w:r>
    </w:p>
    <w:p w14:paraId="27FE0DA8" w14:textId="29E8CE94" w:rsidR="000858E9" w:rsidRPr="000858E9" w:rsidRDefault="000858E9" w:rsidP="000858E9">
      <w:pPr>
        <w:rPr>
          <w:rFonts w:cstheme="minorHAnsi"/>
        </w:rPr>
      </w:pPr>
      <w:r w:rsidRPr="000858E9">
        <w:rPr>
          <w:rFonts w:cstheme="minorHAnsi"/>
        </w:rPr>
        <w:t>Linking Employee and Labor Relations to organizational business strategy is a must in high-performing organizations. The way employees are treated affects nearly every measurable aspect of organizational performance. Strategic ER/LR creates the conditions for retention, innovation, customer satisfaction, and long-term competitive advantage.</w:t>
      </w:r>
      <w:r>
        <w:rPr>
          <w:rFonts w:cstheme="minorHAnsi"/>
        </w:rPr>
        <w:br/>
      </w:r>
    </w:p>
    <w:p w14:paraId="585EA126" w14:textId="77777777" w:rsidR="000858E9" w:rsidRPr="000858E9" w:rsidRDefault="000858E9" w:rsidP="000858E9">
      <w:pPr>
        <w:jc w:val="both"/>
        <w:rPr>
          <w:rFonts w:cstheme="minorHAnsi"/>
        </w:rPr>
      </w:pPr>
      <w:r w:rsidRPr="000858E9">
        <w:rPr>
          <w:rFonts w:cstheme="minorHAnsi"/>
          <w:b/>
          <w:bCs/>
        </w:rPr>
        <w:t>Exercise</w:t>
      </w:r>
      <w:r w:rsidRPr="000858E9">
        <w:rPr>
          <w:rFonts w:cstheme="minorHAnsi"/>
        </w:rPr>
        <w:t>:</w:t>
      </w:r>
    </w:p>
    <w:p w14:paraId="415914B5" w14:textId="77777777" w:rsidR="000858E9" w:rsidRPr="000858E9" w:rsidRDefault="000858E9" w:rsidP="000858E9">
      <w:pPr>
        <w:jc w:val="both"/>
        <w:rPr>
          <w:rFonts w:cstheme="minorHAnsi"/>
        </w:rPr>
      </w:pPr>
      <w:r w:rsidRPr="000858E9">
        <w:rPr>
          <w:rFonts w:cstheme="minorHAnsi"/>
        </w:rPr>
        <w:t>Great Culture (10 minutes)</w:t>
      </w:r>
    </w:p>
    <w:p w14:paraId="117C3ECC" w14:textId="77777777" w:rsidR="000858E9" w:rsidRPr="000858E9" w:rsidRDefault="000858E9">
      <w:pPr>
        <w:numPr>
          <w:ilvl w:val="0"/>
          <w:numId w:val="7"/>
        </w:numPr>
        <w:jc w:val="both"/>
        <w:rPr>
          <w:rFonts w:cstheme="minorHAnsi"/>
        </w:rPr>
      </w:pPr>
      <w:r w:rsidRPr="000858E9">
        <w:rPr>
          <w:rFonts w:cstheme="minorHAnsi"/>
        </w:rPr>
        <w:t>Put students into groups of 4 – 6.</w:t>
      </w:r>
    </w:p>
    <w:p w14:paraId="6681BFD2" w14:textId="77777777" w:rsidR="000858E9" w:rsidRPr="000858E9" w:rsidRDefault="000858E9">
      <w:pPr>
        <w:numPr>
          <w:ilvl w:val="0"/>
          <w:numId w:val="7"/>
        </w:numPr>
        <w:jc w:val="both"/>
        <w:rPr>
          <w:rFonts w:cstheme="minorHAnsi"/>
        </w:rPr>
      </w:pPr>
      <w:r w:rsidRPr="000858E9">
        <w:rPr>
          <w:rFonts w:cstheme="minorHAnsi"/>
        </w:rPr>
        <w:t>Have students discuss “What kind of culture does an organization need to get these strategic results?”</w:t>
      </w:r>
    </w:p>
    <w:p w14:paraId="1AA8BF79" w14:textId="4A974D80" w:rsidR="000858E9" w:rsidRPr="000858E9" w:rsidRDefault="000858E9">
      <w:pPr>
        <w:numPr>
          <w:ilvl w:val="0"/>
          <w:numId w:val="7"/>
        </w:numPr>
        <w:rPr>
          <w:rFonts w:cstheme="minorHAnsi"/>
        </w:rPr>
      </w:pPr>
      <w:r w:rsidRPr="000858E9">
        <w:rPr>
          <w:rFonts w:cstheme="minorHAnsi"/>
        </w:rPr>
        <w:t xml:space="preserve">Direct each group to describe an organization (real or fantasy) that has a culture where ER and LR are linked to business strategy. </w:t>
      </w:r>
      <w:r w:rsidRPr="000858E9">
        <w:rPr>
          <w:rFonts w:cstheme="minorHAnsi"/>
        </w:rPr>
        <w:br/>
      </w:r>
      <w:r w:rsidRPr="000858E9">
        <w:rPr>
          <w:rFonts w:cstheme="minorHAnsi"/>
          <w:b/>
          <w:bCs/>
        </w:rPr>
        <w:t>Ask</w:t>
      </w:r>
      <w:r w:rsidR="00262FE9" w:rsidRPr="000858E9">
        <w:rPr>
          <w:rFonts w:cstheme="minorHAnsi"/>
        </w:rPr>
        <w:t>:</w:t>
      </w:r>
      <w:r w:rsidR="00262FE9">
        <w:rPr>
          <w:rFonts w:cstheme="minorHAnsi"/>
        </w:rPr>
        <w:t xml:space="preserve"> “</w:t>
      </w:r>
      <w:r w:rsidR="00262FE9" w:rsidRPr="000858E9">
        <w:rPr>
          <w:rFonts w:cstheme="minorHAnsi"/>
        </w:rPr>
        <w:t>How</w:t>
      </w:r>
      <w:r w:rsidRPr="000858E9">
        <w:rPr>
          <w:rFonts w:cstheme="minorHAnsi"/>
        </w:rPr>
        <w:t xml:space="preserve"> does this play out in your organization?”</w:t>
      </w:r>
      <w:r>
        <w:rPr>
          <w:rFonts w:cstheme="minorHAnsi"/>
        </w:rPr>
        <w:br/>
      </w:r>
    </w:p>
    <w:p w14:paraId="56C632D0" w14:textId="77777777" w:rsidR="000858E9" w:rsidRPr="000858E9" w:rsidRDefault="000858E9" w:rsidP="000858E9">
      <w:pPr>
        <w:jc w:val="both"/>
        <w:rPr>
          <w:rFonts w:cstheme="minorHAnsi"/>
        </w:rPr>
      </w:pPr>
      <w:r w:rsidRPr="000858E9">
        <w:rPr>
          <w:rFonts w:cstheme="minorHAnsi"/>
        </w:rPr>
        <w:t>Debrief:</w:t>
      </w:r>
    </w:p>
    <w:p w14:paraId="0C9835B3" w14:textId="72A42AE3" w:rsidR="000858E9" w:rsidRPr="000858E9" w:rsidRDefault="000858E9" w:rsidP="000858E9">
      <w:pPr>
        <w:rPr>
          <w:rFonts w:cstheme="minorHAnsi"/>
        </w:rPr>
      </w:pPr>
      <w:r w:rsidRPr="000858E9">
        <w:rPr>
          <w:rFonts w:cstheme="minorHAnsi"/>
        </w:rPr>
        <w:t>Ask for 2 groups (more if you have time) to summarize the organization they discussed.</w:t>
      </w:r>
      <w:r>
        <w:rPr>
          <w:rFonts w:cstheme="minorHAnsi"/>
        </w:rPr>
        <w:br/>
      </w:r>
    </w:p>
    <w:p w14:paraId="4650C93A" w14:textId="77777777" w:rsidR="000858E9" w:rsidRPr="000858E9" w:rsidRDefault="000858E9" w:rsidP="000858E9">
      <w:pPr>
        <w:jc w:val="both"/>
        <w:rPr>
          <w:rFonts w:cstheme="minorHAnsi"/>
        </w:rPr>
      </w:pPr>
      <w:r w:rsidRPr="000858E9">
        <w:rPr>
          <w:rFonts w:cstheme="minorHAnsi"/>
          <w:b/>
          <w:bCs/>
        </w:rPr>
        <w:t>Facilitator Notes:</w:t>
      </w:r>
      <w:r w:rsidRPr="000858E9">
        <w:rPr>
          <w:rFonts w:cstheme="minorHAnsi"/>
        </w:rPr>
        <w:t> </w:t>
      </w:r>
    </w:p>
    <w:p w14:paraId="24448E90" w14:textId="77777777" w:rsidR="000858E9" w:rsidRPr="000858E9" w:rsidRDefault="000858E9" w:rsidP="000858E9">
      <w:pPr>
        <w:jc w:val="both"/>
        <w:rPr>
          <w:rFonts w:cstheme="minorHAnsi"/>
        </w:rPr>
      </w:pPr>
      <w:r w:rsidRPr="000858E9">
        <w:rPr>
          <w:rFonts w:cstheme="minorHAnsi"/>
        </w:rPr>
        <w:t>Section 2: Linking Employee and Labor Relations to Organizational Strategy</w:t>
      </w:r>
    </w:p>
    <w:p w14:paraId="751DF1A4" w14:textId="00C296ED" w:rsidR="000858E9" w:rsidRDefault="000858E9" w:rsidP="000858E9">
      <w:pPr>
        <w:jc w:val="both"/>
        <w:rPr>
          <w:rFonts w:cstheme="minorHAnsi"/>
        </w:rPr>
      </w:pPr>
      <w:r w:rsidRPr="000858E9">
        <w:rPr>
          <w:rFonts w:cstheme="minorHAnsi"/>
        </w:rPr>
        <w:t>Employee and labor relations are not standalone functions. In high-performing organizations, ER and LR are embedded directly into business strategy</w:t>
      </w:r>
      <w:r>
        <w:rPr>
          <w:rFonts w:cstheme="minorHAnsi"/>
        </w:rPr>
        <w:t>.</w:t>
      </w:r>
      <w:r w:rsidRPr="000858E9">
        <w:rPr>
          <w:rFonts w:cstheme="minorHAnsi"/>
        </w:rPr>
        <w:t xml:space="preserve"> Research shows that strong HR systems enhance knowledge sharing, build trust, and support better organizational outcomes (Collins &amp; Smith, 2006). Similarly, cultures rooted in </w:t>
      </w:r>
      <w:r w:rsidRPr="000858E9">
        <w:rPr>
          <w:rFonts w:cstheme="minorHAnsi"/>
        </w:rPr>
        <w:lastRenderedPageBreak/>
        <w:t xml:space="preserve">fairness and consistency are linked to higher levels of engagement, stronger performance, and lower turnover (Bakker &amp; Albrecht, 2018; Colquitt et al., 2013). </w:t>
      </w:r>
    </w:p>
    <w:p w14:paraId="638F0513" w14:textId="77777777" w:rsidR="000858E9" w:rsidRPr="000858E9" w:rsidRDefault="000858E9" w:rsidP="000858E9">
      <w:pPr>
        <w:jc w:val="both"/>
        <w:rPr>
          <w:rFonts w:cstheme="minorHAnsi"/>
        </w:rPr>
      </w:pPr>
    </w:p>
    <w:p w14:paraId="18CC1DC9" w14:textId="77777777" w:rsidR="000858E9" w:rsidRPr="000858E9" w:rsidRDefault="000858E9" w:rsidP="000858E9">
      <w:pPr>
        <w:jc w:val="both"/>
        <w:rPr>
          <w:rFonts w:cstheme="minorHAnsi"/>
        </w:rPr>
      </w:pPr>
      <w:r w:rsidRPr="000858E9">
        <w:rPr>
          <w:rFonts w:cstheme="minorHAnsi"/>
        </w:rPr>
        <w:t>When ER and LR systems reinforce organizational strategy, they amplify these effects.</w:t>
      </w:r>
    </w:p>
    <w:p w14:paraId="7F1F14CC" w14:textId="77777777" w:rsidR="000858E9" w:rsidRDefault="000858E9" w:rsidP="000858E9">
      <w:pPr>
        <w:jc w:val="both"/>
        <w:rPr>
          <w:rFonts w:cstheme="minorHAnsi"/>
          <w:b/>
          <w:bCs/>
        </w:rPr>
      </w:pPr>
    </w:p>
    <w:p w14:paraId="699F6F93" w14:textId="1F0E354A" w:rsidR="000858E9" w:rsidRDefault="000858E9" w:rsidP="000858E9">
      <w:pPr>
        <w:jc w:val="both"/>
        <w:rPr>
          <w:rFonts w:cstheme="minorHAnsi"/>
        </w:rPr>
      </w:pPr>
      <w:r w:rsidRPr="000858E9">
        <w:rPr>
          <w:rFonts w:cstheme="minorHAnsi"/>
        </w:rPr>
        <w:t>Strategic Alignment Examples</w:t>
      </w:r>
    </w:p>
    <w:p w14:paraId="65F3F0ED" w14:textId="77777777" w:rsidR="000858E9" w:rsidRPr="000858E9" w:rsidRDefault="000858E9" w:rsidP="000858E9">
      <w:pPr>
        <w:jc w:val="both"/>
        <w:rPr>
          <w:rFonts w:cstheme="minorHAnsi"/>
        </w:rPr>
      </w:pPr>
    </w:p>
    <w:p w14:paraId="24884627" w14:textId="77777777" w:rsidR="000858E9" w:rsidRPr="000858E9" w:rsidRDefault="000858E9" w:rsidP="000858E9">
      <w:pPr>
        <w:jc w:val="both"/>
        <w:rPr>
          <w:rFonts w:cstheme="minorHAnsi"/>
        </w:rPr>
      </w:pPr>
      <w:r w:rsidRPr="000858E9">
        <w:rPr>
          <w:rFonts w:cstheme="minorHAnsi"/>
          <w:b/>
          <w:bCs/>
        </w:rPr>
        <w:t>Innovation:</w:t>
      </w:r>
    </w:p>
    <w:p w14:paraId="1AF8014A" w14:textId="77777777" w:rsidR="000858E9" w:rsidRPr="000858E9" w:rsidRDefault="000858E9" w:rsidP="000858E9">
      <w:pPr>
        <w:jc w:val="both"/>
        <w:rPr>
          <w:rFonts w:cstheme="minorHAnsi"/>
        </w:rPr>
      </w:pPr>
      <w:r w:rsidRPr="000858E9">
        <w:rPr>
          <w:rFonts w:cstheme="minorHAnsi"/>
        </w:rPr>
        <w:t>Employees are more willing to share new ideas and challenge assumptions when voice systems are accessible, respected, and psychologically safe. Voice practices directly support creativity and team learning, especially in knowledge-intensive industries (Morrison, 2011).</w:t>
      </w:r>
    </w:p>
    <w:p w14:paraId="1CE38256" w14:textId="77777777" w:rsidR="000858E9" w:rsidRDefault="000858E9" w:rsidP="000858E9">
      <w:pPr>
        <w:jc w:val="both"/>
        <w:rPr>
          <w:rFonts w:cstheme="minorHAnsi"/>
          <w:b/>
          <w:bCs/>
        </w:rPr>
      </w:pPr>
    </w:p>
    <w:p w14:paraId="3756336C" w14:textId="666DC9CC" w:rsidR="000858E9" w:rsidRPr="000858E9" w:rsidRDefault="000858E9" w:rsidP="000858E9">
      <w:pPr>
        <w:jc w:val="both"/>
        <w:rPr>
          <w:rFonts w:cstheme="minorHAnsi"/>
        </w:rPr>
      </w:pPr>
      <w:r w:rsidRPr="000858E9">
        <w:rPr>
          <w:rFonts w:cstheme="minorHAnsi"/>
          <w:b/>
          <w:bCs/>
        </w:rPr>
        <w:t>Retention:</w:t>
      </w:r>
    </w:p>
    <w:p w14:paraId="00FF9147" w14:textId="77777777" w:rsidR="000858E9" w:rsidRPr="000858E9" w:rsidRDefault="000858E9" w:rsidP="000858E9">
      <w:pPr>
        <w:jc w:val="both"/>
        <w:rPr>
          <w:rFonts w:cstheme="minorHAnsi"/>
        </w:rPr>
      </w:pPr>
      <w:r w:rsidRPr="000858E9">
        <w:rPr>
          <w:rFonts w:cstheme="minorHAnsi"/>
        </w:rPr>
        <w:t>Perceptions of fairness, transparency, and support reduce voluntary turnover. High-trust environments encourage employees to commit to organizational goals rather than seek external opportunities (Dirks &amp; Ferrin, 2002).</w:t>
      </w:r>
    </w:p>
    <w:p w14:paraId="62E8994D" w14:textId="77777777" w:rsidR="000858E9" w:rsidRDefault="000858E9" w:rsidP="000858E9">
      <w:pPr>
        <w:jc w:val="both"/>
        <w:rPr>
          <w:rFonts w:cstheme="minorHAnsi"/>
          <w:b/>
          <w:bCs/>
        </w:rPr>
      </w:pPr>
    </w:p>
    <w:p w14:paraId="6774F881" w14:textId="5F0BCDF2" w:rsidR="000858E9" w:rsidRPr="000858E9" w:rsidRDefault="000858E9" w:rsidP="000858E9">
      <w:pPr>
        <w:jc w:val="both"/>
        <w:rPr>
          <w:rFonts w:cstheme="minorHAnsi"/>
        </w:rPr>
      </w:pPr>
      <w:r w:rsidRPr="000858E9">
        <w:rPr>
          <w:rFonts w:cstheme="minorHAnsi"/>
          <w:b/>
          <w:bCs/>
        </w:rPr>
        <w:t>Risk Management:</w:t>
      </w:r>
    </w:p>
    <w:p w14:paraId="0D6E510C" w14:textId="77777777" w:rsidR="000858E9" w:rsidRPr="000858E9" w:rsidRDefault="000858E9" w:rsidP="000858E9">
      <w:pPr>
        <w:jc w:val="both"/>
        <w:rPr>
          <w:rFonts w:cstheme="minorHAnsi"/>
        </w:rPr>
      </w:pPr>
      <w:r w:rsidRPr="000858E9">
        <w:rPr>
          <w:rFonts w:cstheme="minorHAnsi"/>
        </w:rPr>
        <w:t>Proactive ER reduces the likelihood of legal disputes, compliance failures, or cultural breakdowns. Early detection of workplace issues through analytics or climate assessments allows HR to address concerns before they escalate into grievances or litigation (Levenson, 2018).</w:t>
      </w:r>
    </w:p>
    <w:p w14:paraId="1A1877B2" w14:textId="77777777" w:rsidR="000858E9" w:rsidRDefault="000858E9" w:rsidP="000858E9">
      <w:pPr>
        <w:jc w:val="both"/>
        <w:rPr>
          <w:rFonts w:cstheme="minorHAnsi"/>
          <w:b/>
          <w:bCs/>
        </w:rPr>
      </w:pPr>
    </w:p>
    <w:p w14:paraId="5C27F2AE" w14:textId="104DF764" w:rsidR="000858E9" w:rsidRPr="000858E9" w:rsidRDefault="000858E9" w:rsidP="000858E9">
      <w:pPr>
        <w:jc w:val="both"/>
        <w:rPr>
          <w:rFonts w:cstheme="minorHAnsi"/>
        </w:rPr>
      </w:pPr>
      <w:r w:rsidRPr="000858E9">
        <w:rPr>
          <w:rFonts w:cstheme="minorHAnsi"/>
          <w:b/>
          <w:bCs/>
        </w:rPr>
        <w:t>Brand Strength:</w:t>
      </w:r>
    </w:p>
    <w:p w14:paraId="0395D555" w14:textId="77777777" w:rsidR="000858E9" w:rsidRPr="000858E9" w:rsidRDefault="000858E9" w:rsidP="000858E9">
      <w:pPr>
        <w:jc w:val="both"/>
        <w:rPr>
          <w:rFonts w:cstheme="minorHAnsi"/>
        </w:rPr>
      </w:pPr>
      <w:r w:rsidRPr="000858E9">
        <w:rPr>
          <w:rFonts w:cstheme="minorHAnsi"/>
        </w:rPr>
        <w:t>In an era of social transparency, consistent and fair treatment of employees directly contributes to employer reputation. Ethical labor practices influence not only talent attraction but also consumer loyalty and investor confidence.</w:t>
      </w:r>
    </w:p>
    <w:p w14:paraId="26DBA3D0" w14:textId="77777777" w:rsidR="000858E9" w:rsidRDefault="000858E9" w:rsidP="000858E9">
      <w:pPr>
        <w:jc w:val="both"/>
        <w:rPr>
          <w:rFonts w:cstheme="minorHAnsi"/>
          <w:b/>
          <w:bCs/>
        </w:rPr>
      </w:pPr>
    </w:p>
    <w:p w14:paraId="2625C25F" w14:textId="37B49C44" w:rsidR="000858E9" w:rsidRPr="000858E9" w:rsidRDefault="000858E9" w:rsidP="000858E9">
      <w:pPr>
        <w:jc w:val="both"/>
        <w:rPr>
          <w:rFonts w:cstheme="minorHAnsi"/>
        </w:rPr>
      </w:pPr>
      <w:r w:rsidRPr="000858E9">
        <w:rPr>
          <w:rFonts w:cstheme="minorHAnsi"/>
          <w:b/>
          <w:bCs/>
        </w:rPr>
        <w:t>Case Example</w:t>
      </w:r>
    </w:p>
    <w:p w14:paraId="119E7B99" w14:textId="77777777" w:rsidR="000858E9" w:rsidRDefault="000858E9" w:rsidP="000858E9">
      <w:pPr>
        <w:jc w:val="both"/>
        <w:rPr>
          <w:rFonts w:cstheme="minorHAnsi"/>
        </w:rPr>
      </w:pPr>
      <w:r w:rsidRPr="000858E9">
        <w:rPr>
          <w:rFonts w:cstheme="minorHAnsi"/>
        </w:rPr>
        <w:t>A financial services firm adopted a strategic ER framework grounded in fairness, employee voice, and analytics. The organization implemented quarterly climate assessments, leadership transparency forums, and a standardized discipline review process. Within a year, voluntary turnover fell by twenty-two percent, and customer satisfaction rose significantly. Leaders attributed these outcomes to improved trust and stronger internal alignment around culture and communication.</w:t>
      </w:r>
    </w:p>
    <w:p w14:paraId="460D1658" w14:textId="77777777" w:rsidR="000858E9" w:rsidRPr="000858E9" w:rsidRDefault="000858E9" w:rsidP="000858E9">
      <w:pPr>
        <w:jc w:val="both"/>
        <w:rPr>
          <w:rFonts w:cstheme="minorHAnsi"/>
        </w:rPr>
      </w:pPr>
    </w:p>
    <w:p w14:paraId="07F86232" w14:textId="14987535" w:rsidR="00A03493" w:rsidRDefault="000858E9" w:rsidP="000858E9">
      <w:pPr>
        <w:jc w:val="both"/>
        <w:rPr>
          <w:rFonts w:cstheme="minorHAnsi"/>
        </w:rPr>
      </w:pPr>
      <w:r w:rsidRPr="000858E9">
        <w:rPr>
          <w:rFonts w:cstheme="minorHAnsi"/>
        </w:rPr>
        <w:t>Strategic ER/LR functions operate as cultural infrastructure. When ER is aligned with strategy, employees experience stability and fairness, leaders communicate more authentically, and the organization becomes stronger, faster, and more resilient.</w:t>
      </w:r>
    </w:p>
    <w:p w14:paraId="37D53FF5" w14:textId="77777777" w:rsidR="00A03493" w:rsidRDefault="00A03493">
      <w:pPr>
        <w:rPr>
          <w:rFonts w:cstheme="minorHAnsi"/>
        </w:rPr>
      </w:pPr>
      <w:r>
        <w:rPr>
          <w:rFonts w:cstheme="minorHAnsi"/>
        </w:rPr>
        <w:br w:type="page"/>
      </w:r>
    </w:p>
    <w:p w14:paraId="7481048C" w14:textId="11374525" w:rsidR="000858E9" w:rsidRPr="000858E9" w:rsidRDefault="006D0024" w:rsidP="006D0024">
      <w:pPr>
        <w:jc w:val="center"/>
        <w:rPr>
          <w:rFonts w:cstheme="minorHAnsi"/>
        </w:rPr>
      </w:pPr>
      <w:r>
        <w:rPr>
          <w:rFonts w:cstheme="minorHAnsi"/>
          <w:noProof/>
        </w:rPr>
        <w:lastRenderedPageBreak/>
        <w:drawing>
          <wp:inline distT="0" distB="0" distL="0" distR="0" wp14:anchorId="106464AD" wp14:editId="5D19A5A9">
            <wp:extent cx="3194222" cy="1795044"/>
            <wp:effectExtent l="0" t="0" r="0" b="0"/>
            <wp:docPr id="457580317" name="Picture 6" descr="A diagram of a diagram with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7580317" name="Picture 6" descr="A diagram of a diagram with text&#10;&#10;AI-generated content may be incorrect."/>
                    <pic:cNvPicPr/>
                  </pic:nvPicPr>
                  <pic:blipFill>
                    <a:blip r:embed="rId17">
                      <a:extLst>
                        <a:ext uri="{28A0092B-C50C-407E-A947-70E740481C1C}">
                          <a14:useLocalDpi xmlns:a14="http://schemas.microsoft.com/office/drawing/2010/main" val="0"/>
                        </a:ext>
                      </a:extLst>
                    </a:blip>
                    <a:stretch>
                      <a:fillRect/>
                    </a:stretch>
                  </pic:blipFill>
                  <pic:spPr>
                    <a:xfrm>
                      <a:off x="0" y="0"/>
                      <a:ext cx="3233752" cy="1817259"/>
                    </a:xfrm>
                    <a:prstGeom prst="rect">
                      <a:avLst/>
                    </a:prstGeom>
                  </pic:spPr>
                </pic:pic>
              </a:graphicData>
            </a:graphic>
          </wp:inline>
        </w:drawing>
      </w:r>
    </w:p>
    <w:p w14:paraId="406F6D91" w14:textId="7358B930" w:rsidR="00CC2E38" w:rsidRPr="00CC2E38" w:rsidRDefault="00CC2E38" w:rsidP="00CC2E38">
      <w:pPr>
        <w:jc w:val="center"/>
        <w:rPr>
          <w:rFonts w:cstheme="minorHAnsi"/>
        </w:rPr>
      </w:pPr>
      <w:r w:rsidRPr="00CC2E38">
        <w:rPr>
          <w:rFonts w:cstheme="minorHAnsi"/>
        </w:rPr>
        <w:t>Time:  10 minutes</w:t>
      </w:r>
    </w:p>
    <w:p w14:paraId="0DCB17B7" w14:textId="2DC559E7" w:rsidR="00CC2E38" w:rsidRPr="00CC2E38" w:rsidRDefault="00CC2E38" w:rsidP="00CC2E38">
      <w:pPr>
        <w:jc w:val="center"/>
        <w:rPr>
          <w:rFonts w:cstheme="minorHAnsi"/>
        </w:rPr>
      </w:pPr>
      <w:r w:rsidRPr="00CC2E38">
        <w:rPr>
          <w:rFonts w:cstheme="minorHAnsi"/>
        </w:rPr>
        <w:t>Running time: 45 minutes</w:t>
      </w:r>
    </w:p>
    <w:p w14:paraId="43597842" w14:textId="77777777" w:rsidR="00CC2E38" w:rsidRPr="00CC2E38" w:rsidRDefault="00CC2E38" w:rsidP="00CC2E38">
      <w:pPr>
        <w:jc w:val="both"/>
        <w:rPr>
          <w:rFonts w:cstheme="minorHAnsi"/>
        </w:rPr>
      </w:pPr>
      <w:r w:rsidRPr="00CC2E38">
        <w:rPr>
          <w:rFonts w:cstheme="minorHAnsi"/>
        </w:rPr>
        <w:t> </w:t>
      </w:r>
    </w:p>
    <w:p w14:paraId="5A675F55" w14:textId="77777777" w:rsidR="00CC2E38" w:rsidRPr="00CC2E38" w:rsidRDefault="00CC2E38" w:rsidP="00CC2E38">
      <w:pPr>
        <w:jc w:val="both"/>
        <w:rPr>
          <w:rFonts w:cstheme="minorHAnsi"/>
        </w:rPr>
      </w:pPr>
      <w:r w:rsidRPr="00CC2E38">
        <w:rPr>
          <w:rFonts w:cstheme="minorHAnsi"/>
          <w:b/>
          <w:bCs/>
        </w:rPr>
        <w:t>Objective</w:t>
      </w:r>
      <w:r w:rsidRPr="00CC2E38">
        <w:rPr>
          <w:rFonts w:cstheme="minorHAnsi"/>
        </w:rPr>
        <w:t>: Discuss measuring ER and LR key metrics for success.</w:t>
      </w:r>
    </w:p>
    <w:p w14:paraId="4AC1142C" w14:textId="77777777" w:rsidR="00CC2E38" w:rsidRPr="00CC2E38" w:rsidRDefault="00CC2E38" w:rsidP="00CC2E38">
      <w:pPr>
        <w:jc w:val="both"/>
        <w:rPr>
          <w:rFonts w:cstheme="minorHAnsi"/>
        </w:rPr>
      </w:pPr>
      <w:r w:rsidRPr="00CC2E38">
        <w:rPr>
          <w:rFonts w:cstheme="minorHAnsi"/>
          <w:b/>
          <w:bCs/>
        </w:rPr>
        <w:t>Description</w:t>
      </w:r>
      <w:r w:rsidRPr="00CC2E38">
        <w:rPr>
          <w:rFonts w:cstheme="minorHAnsi"/>
        </w:rPr>
        <w:t>: Discuss and give examples of key ER/LR metrics for organizational success.</w:t>
      </w:r>
    </w:p>
    <w:p w14:paraId="6C2FC315" w14:textId="77777777" w:rsidR="00CC2E38" w:rsidRPr="00CC2E38" w:rsidRDefault="00CC2E38" w:rsidP="00CC2E38">
      <w:pPr>
        <w:jc w:val="both"/>
        <w:rPr>
          <w:rFonts w:cstheme="minorHAnsi"/>
        </w:rPr>
      </w:pPr>
      <w:r w:rsidRPr="00CC2E38">
        <w:rPr>
          <w:rFonts w:cstheme="minorHAnsi"/>
          <w:b/>
          <w:bCs/>
        </w:rPr>
        <w:t>Instructional Method</w:t>
      </w:r>
      <w:r w:rsidRPr="00CC2E38">
        <w:rPr>
          <w:rFonts w:cstheme="minorHAnsi"/>
        </w:rPr>
        <w:t>: Lecture – Exercise - Discussion</w:t>
      </w:r>
    </w:p>
    <w:p w14:paraId="1035C61A" w14:textId="77777777" w:rsidR="00CC2E38" w:rsidRDefault="00CC2E38" w:rsidP="00CC2E38">
      <w:pPr>
        <w:jc w:val="both"/>
        <w:rPr>
          <w:rFonts w:cstheme="minorHAnsi"/>
          <w:b/>
          <w:bCs/>
        </w:rPr>
      </w:pPr>
    </w:p>
    <w:p w14:paraId="7F5BFA6E" w14:textId="0716C950" w:rsidR="00CC2E38" w:rsidRPr="00CC2E38" w:rsidRDefault="00CC2E38" w:rsidP="00CC2E38">
      <w:pPr>
        <w:jc w:val="both"/>
        <w:rPr>
          <w:rFonts w:cstheme="minorHAnsi"/>
        </w:rPr>
      </w:pPr>
      <w:r w:rsidRPr="00CC2E38">
        <w:rPr>
          <w:rFonts w:cstheme="minorHAnsi"/>
          <w:b/>
          <w:bCs/>
        </w:rPr>
        <w:t>Script</w:t>
      </w:r>
      <w:r w:rsidRPr="00CC2E38">
        <w:rPr>
          <w:rFonts w:cstheme="minorHAnsi"/>
        </w:rPr>
        <w:t>: </w:t>
      </w:r>
    </w:p>
    <w:p w14:paraId="06A34D45" w14:textId="77777777" w:rsidR="00CC2E38" w:rsidRPr="00CC2E38" w:rsidRDefault="00CC2E38" w:rsidP="00CC2E38">
      <w:pPr>
        <w:jc w:val="both"/>
        <w:rPr>
          <w:rFonts w:cstheme="minorHAnsi"/>
        </w:rPr>
      </w:pPr>
      <w:r w:rsidRPr="00CC2E38">
        <w:rPr>
          <w:rFonts w:cstheme="minorHAnsi"/>
        </w:rPr>
        <w:t>Employee and labor relations become strategic only when outcomes can be measured, monitored, and tied directly to organizational performance. Metrics allow HR to identify trends, diagnose risks, and demonstrate the value of ER/LR initiatives in concrete, evidence-based terms. Without measurement, ER remains reactive. With measurement, it becomes a system for continuous improvement.</w:t>
      </w:r>
    </w:p>
    <w:p w14:paraId="0DC66211" w14:textId="77777777" w:rsidR="00CC2E38" w:rsidRDefault="00CC2E38" w:rsidP="00CC2E38">
      <w:pPr>
        <w:jc w:val="both"/>
        <w:rPr>
          <w:rFonts w:cstheme="minorHAnsi"/>
          <w:b/>
          <w:bCs/>
        </w:rPr>
      </w:pPr>
    </w:p>
    <w:p w14:paraId="41D7F48F" w14:textId="79FD8438" w:rsidR="00CC2E38" w:rsidRPr="00CC2E38" w:rsidRDefault="00CC2E38" w:rsidP="00CC2E38">
      <w:pPr>
        <w:jc w:val="both"/>
        <w:rPr>
          <w:rFonts w:cstheme="minorHAnsi"/>
        </w:rPr>
      </w:pPr>
      <w:r w:rsidRPr="00CC2E38">
        <w:rPr>
          <w:rFonts w:cstheme="minorHAnsi"/>
          <w:b/>
          <w:bCs/>
        </w:rPr>
        <w:t>Exercise</w:t>
      </w:r>
      <w:r w:rsidRPr="00CC2E38">
        <w:rPr>
          <w:rFonts w:cstheme="minorHAnsi"/>
        </w:rPr>
        <w:t>:</w:t>
      </w:r>
    </w:p>
    <w:p w14:paraId="14CDD709" w14:textId="77777777" w:rsidR="00CC2E38" w:rsidRPr="00CC2E38" w:rsidRDefault="00CC2E38" w:rsidP="00CC2E38">
      <w:pPr>
        <w:jc w:val="both"/>
        <w:rPr>
          <w:rFonts w:cstheme="minorHAnsi"/>
        </w:rPr>
      </w:pPr>
      <w:r w:rsidRPr="00CC2E38">
        <w:rPr>
          <w:rFonts w:cstheme="minorHAnsi"/>
        </w:rPr>
        <w:t>Measuring ER/LR performance (10 minutes)</w:t>
      </w:r>
    </w:p>
    <w:p w14:paraId="37BF39E1" w14:textId="77777777" w:rsidR="00CC2E38" w:rsidRPr="00CC2E38" w:rsidRDefault="00CC2E38">
      <w:pPr>
        <w:numPr>
          <w:ilvl w:val="0"/>
          <w:numId w:val="8"/>
        </w:numPr>
        <w:jc w:val="both"/>
        <w:rPr>
          <w:rFonts w:cstheme="minorHAnsi"/>
        </w:rPr>
      </w:pPr>
      <w:r w:rsidRPr="00CC2E38">
        <w:rPr>
          <w:rFonts w:cstheme="minorHAnsi"/>
        </w:rPr>
        <w:t>Put students into 5 groups (one for each metric)</w:t>
      </w:r>
    </w:p>
    <w:p w14:paraId="3E1C3CC3" w14:textId="77777777" w:rsidR="00CC2E38" w:rsidRPr="00CC2E38" w:rsidRDefault="00CC2E38">
      <w:pPr>
        <w:numPr>
          <w:ilvl w:val="0"/>
          <w:numId w:val="8"/>
        </w:numPr>
        <w:jc w:val="both"/>
        <w:rPr>
          <w:rFonts w:cstheme="minorHAnsi"/>
        </w:rPr>
      </w:pPr>
      <w:r w:rsidRPr="00CC2E38">
        <w:rPr>
          <w:rFonts w:cstheme="minorHAnsi"/>
        </w:rPr>
        <w:t>Direct students to discuss how they would measure this metric.</w:t>
      </w:r>
    </w:p>
    <w:p w14:paraId="5C53DE61" w14:textId="77777777" w:rsidR="00CC2E38" w:rsidRPr="00CC2E38" w:rsidRDefault="00CC2E38">
      <w:pPr>
        <w:numPr>
          <w:ilvl w:val="0"/>
          <w:numId w:val="8"/>
        </w:numPr>
        <w:jc w:val="both"/>
        <w:rPr>
          <w:rFonts w:cstheme="minorHAnsi"/>
        </w:rPr>
      </w:pPr>
      <w:r w:rsidRPr="00CC2E38">
        <w:rPr>
          <w:rFonts w:cstheme="minorHAnsi"/>
        </w:rPr>
        <w:t>Ask: “Why is this metric important for organizational strategy and success?”</w:t>
      </w:r>
    </w:p>
    <w:p w14:paraId="18870B67" w14:textId="77777777" w:rsidR="00CC2E38" w:rsidRPr="00CC2E38" w:rsidRDefault="00CC2E38">
      <w:pPr>
        <w:numPr>
          <w:ilvl w:val="0"/>
          <w:numId w:val="8"/>
        </w:numPr>
        <w:jc w:val="both"/>
        <w:rPr>
          <w:rFonts w:cstheme="minorHAnsi"/>
        </w:rPr>
      </w:pPr>
      <w:r w:rsidRPr="00CC2E38">
        <w:rPr>
          <w:rFonts w:cstheme="minorHAnsi"/>
        </w:rPr>
        <w:t>Have each group choose a spokesperson to share their results.</w:t>
      </w:r>
    </w:p>
    <w:p w14:paraId="1751F6EA" w14:textId="77777777" w:rsidR="00CC2E38" w:rsidRDefault="00CC2E38" w:rsidP="00CC2E38">
      <w:pPr>
        <w:jc w:val="both"/>
        <w:rPr>
          <w:rFonts w:cstheme="minorHAnsi"/>
        </w:rPr>
      </w:pPr>
    </w:p>
    <w:p w14:paraId="0FCD31EE" w14:textId="0EACD41C" w:rsidR="00CC2E38" w:rsidRPr="00CC2E38" w:rsidRDefault="00CC2E38" w:rsidP="00CC2E38">
      <w:pPr>
        <w:jc w:val="both"/>
        <w:rPr>
          <w:rFonts w:cstheme="minorHAnsi"/>
        </w:rPr>
      </w:pPr>
      <w:r w:rsidRPr="00CC2E38">
        <w:rPr>
          <w:rFonts w:cstheme="minorHAnsi"/>
        </w:rPr>
        <w:t>Debrief</w:t>
      </w:r>
    </w:p>
    <w:p w14:paraId="4E014430" w14:textId="77777777" w:rsidR="00CC2E38" w:rsidRPr="00CC2E38" w:rsidRDefault="00CC2E38" w:rsidP="00CC2E38">
      <w:pPr>
        <w:jc w:val="both"/>
        <w:rPr>
          <w:rFonts w:cstheme="minorHAnsi"/>
        </w:rPr>
      </w:pPr>
      <w:r w:rsidRPr="00CC2E38">
        <w:rPr>
          <w:rFonts w:cstheme="minorHAnsi"/>
        </w:rPr>
        <w:t>Ask each group’s spokesperson to share how they would measure this metric and why it is important.</w:t>
      </w:r>
    </w:p>
    <w:p w14:paraId="6E2DC4DB" w14:textId="77777777" w:rsidR="00CC2E38" w:rsidRDefault="00CC2E38" w:rsidP="00CC2E38">
      <w:pPr>
        <w:jc w:val="both"/>
        <w:rPr>
          <w:rFonts w:cstheme="minorHAnsi"/>
          <w:b/>
          <w:bCs/>
        </w:rPr>
      </w:pPr>
    </w:p>
    <w:p w14:paraId="21A1BF47" w14:textId="3E7A2016" w:rsidR="00CC2E38" w:rsidRPr="00CC2E38" w:rsidRDefault="00CC2E38" w:rsidP="00CC2E38">
      <w:pPr>
        <w:jc w:val="both"/>
        <w:rPr>
          <w:rFonts w:cstheme="minorHAnsi"/>
        </w:rPr>
      </w:pPr>
      <w:r w:rsidRPr="00CC2E38">
        <w:rPr>
          <w:rFonts w:cstheme="minorHAnsi"/>
          <w:b/>
          <w:bCs/>
        </w:rPr>
        <w:t>Facilitator Notes:</w:t>
      </w:r>
      <w:r w:rsidRPr="00CC2E38">
        <w:rPr>
          <w:rFonts w:cstheme="minorHAnsi"/>
        </w:rPr>
        <w:t> </w:t>
      </w:r>
    </w:p>
    <w:p w14:paraId="5533D877" w14:textId="77777777" w:rsidR="00CC2E38" w:rsidRPr="00CC2E38" w:rsidRDefault="00CC2E38" w:rsidP="00CC2E38">
      <w:pPr>
        <w:jc w:val="both"/>
        <w:rPr>
          <w:rFonts w:cstheme="minorHAnsi"/>
        </w:rPr>
      </w:pPr>
      <w:r w:rsidRPr="00CC2E38">
        <w:rPr>
          <w:rFonts w:cstheme="minorHAnsi"/>
        </w:rPr>
        <w:t>Section 3: Measuring Employee and Labor Relations Success</w:t>
      </w:r>
    </w:p>
    <w:p w14:paraId="4104269F" w14:textId="77777777" w:rsidR="00CC2E38" w:rsidRPr="00CC2E38" w:rsidRDefault="00CC2E38" w:rsidP="00CC2E38">
      <w:pPr>
        <w:jc w:val="both"/>
        <w:rPr>
          <w:rFonts w:cstheme="minorHAnsi"/>
        </w:rPr>
      </w:pPr>
      <w:r w:rsidRPr="00CC2E38">
        <w:rPr>
          <w:rFonts w:cstheme="minorHAnsi"/>
        </w:rPr>
        <w:t>Research shows that organizations using structured HR analytics achieve stronger alignment between people practices and business goals, as well as earlier detection of cultural or performance problems (Levenson, 2018; Van den Heuvel et al., 2020). Measurement is not about tracking employees, but about understanding patterns that affect trust, engagement, and retention.</w:t>
      </w:r>
    </w:p>
    <w:p w14:paraId="4C2AC19C" w14:textId="77777777" w:rsidR="00CC2E38" w:rsidRDefault="00CC2E38" w:rsidP="00CC2E38">
      <w:pPr>
        <w:jc w:val="both"/>
        <w:rPr>
          <w:rFonts w:cstheme="minorHAnsi"/>
        </w:rPr>
      </w:pPr>
    </w:p>
    <w:p w14:paraId="574A6FFC" w14:textId="6CE5EFBB" w:rsidR="00CC2E38" w:rsidRPr="00CC2E38" w:rsidRDefault="00CC2E38" w:rsidP="00CC2E38">
      <w:pPr>
        <w:jc w:val="both"/>
        <w:rPr>
          <w:rFonts w:cstheme="minorHAnsi"/>
        </w:rPr>
      </w:pPr>
      <w:r w:rsidRPr="00CC2E38">
        <w:rPr>
          <w:rFonts w:cstheme="minorHAnsi"/>
        </w:rPr>
        <w:t>Key ER/LR Metrics:</w:t>
      </w:r>
    </w:p>
    <w:p w14:paraId="3389DE8F" w14:textId="77777777" w:rsidR="00CC2E38" w:rsidRDefault="00CC2E38" w:rsidP="00CC2E38">
      <w:pPr>
        <w:jc w:val="both"/>
        <w:rPr>
          <w:rFonts w:cstheme="minorHAnsi"/>
          <w:b/>
          <w:bCs/>
        </w:rPr>
      </w:pPr>
    </w:p>
    <w:p w14:paraId="5DB708A9" w14:textId="1F524E12" w:rsidR="00CC2E38" w:rsidRPr="00CC2E38" w:rsidRDefault="00CC2E38" w:rsidP="00CC2E38">
      <w:pPr>
        <w:jc w:val="both"/>
        <w:rPr>
          <w:rFonts w:cstheme="minorHAnsi"/>
        </w:rPr>
      </w:pPr>
      <w:r w:rsidRPr="00CC2E38">
        <w:rPr>
          <w:rFonts w:cstheme="minorHAnsi"/>
          <w:b/>
          <w:bCs/>
        </w:rPr>
        <w:t>Turnover Rate</w:t>
      </w:r>
    </w:p>
    <w:p w14:paraId="51D42DBC" w14:textId="77777777" w:rsidR="00CC2E38" w:rsidRPr="00CC2E38" w:rsidRDefault="00CC2E38" w:rsidP="00CC2E38">
      <w:pPr>
        <w:jc w:val="both"/>
        <w:rPr>
          <w:rFonts w:cstheme="minorHAnsi"/>
        </w:rPr>
      </w:pPr>
      <w:r w:rsidRPr="00CC2E38">
        <w:rPr>
          <w:rFonts w:cstheme="minorHAnsi"/>
        </w:rPr>
        <w:t>The most visible indicator of workplace climate. Distinguishing between voluntary and involuntary turnover reveals whether employees are choosing to leave or being pushed out. High voluntary turnover often signals cultural problems, inconsistent leadership, or fairness concerns.</w:t>
      </w:r>
    </w:p>
    <w:p w14:paraId="6C90CF9C" w14:textId="77777777" w:rsidR="00CC2E38" w:rsidRDefault="00CC2E38" w:rsidP="00CC2E38">
      <w:pPr>
        <w:jc w:val="both"/>
        <w:rPr>
          <w:rFonts w:cstheme="minorHAnsi"/>
          <w:b/>
          <w:bCs/>
        </w:rPr>
      </w:pPr>
    </w:p>
    <w:p w14:paraId="70903F25" w14:textId="77777777" w:rsidR="00CC2E38" w:rsidRDefault="00CC2E38" w:rsidP="00CC2E38">
      <w:pPr>
        <w:jc w:val="both"/>
        <w:rPr>
          <w:rFonts w:cstheme="minorHAnsi"/>
          <w:b/>
          <w:bCs/>
        </w:rPr>
      </w:pPr>
    </w:p>
    <w:p w14:paraId="0DC215BC" w14:textId="77777777" w:rsidR="00CC2E38" w:rsidRDefault="00CC2E38" w:rsidP="00CC2E38">
      <w:pPr>
        <w:jc w:val="both"/>
        <w:rPr>
          <w:rFonts w:cstheme="minorHAnsi"/>
          <w:b/>
          <w:bCs/>
        </w:rPr>
      </w:pPr>
    </w:p>
    <w:p w14:paraId="53EB662E" w14:textId="68D35072" w:rsidR="00CC2E38" w:rsidRPr="00CC2E38" w:rsidRDefault="00CC2E38" w:rsidP="00CC2E38">
      <w:pPr>
        <w:jc w:val="both"/>
        <w:rPr>
          <w:rFonts w:cstheme="minorHAnsi"/>
        </w:rPr>
      </w:pPr>
      <w:r w:rsidRPr="00CC2E38">
        <w:rPr>
          <w:rFonts w:cstheme="minorHAnsi"/>
          <w:b/>
          <w:bCs/>
        </w:rPr>
        <w:t>Engagement Scores</w:t>
      </w:r>
    </w:p>
    <w:p w14:paraId="08BBC73C" w14:textId="77777777" w:rsidR="00CC2E38" w:rsidRPr="00CC2E38" w:rsidRDefault="00CC2E38" w:rsidP="00CC2E38">
      <w:pPr>
        <w:jc w:val="both"/>
        <w:rPr>
          <w:rFonts w:cstheme="minorHAnsi"/>
        </w:rPr>
      </w:pPr>
      <w:r w:rsidRPr="00CC2E38">
        <w:rPr>
          <w:rFonts w:cstheme="minorHAnsi"/>
        </w:rPr>
        <w:t>Survey data, participation trends, and open-text sentiment provide insight into trust, voice, psychological safety, and alignment. Engagement is strategically significant because it predicts productivity and customer satisfaction across industries (Bakker &amp; Albrecht, 2018).</w:t>
      </w:r>
    </w:p>
    <w:p w14:paraId="4D9C0B1C" w14:textId="77777777" w:rsidR="00CC2E38" w:rsidRDefault="00CC2E38" w:rsidP="00CC2E38">
      <w:pPr>
        <w:jc w:val="both"/>
        <w:rPr>
          <w:rFonts w:cstheme="minorHAnsi"/>
          <w:b/>
          <w:bCs/>
        </w:rPr>
      </w:pPr>
    </w:p>
    <w:p w14:paraId="26D6F814" w14:textId="69C88B7C" w:rsidR="00CC2E38" w:rsidRPr="00CC2E38" w:rsidRDefault="00CC2E38" w:rsidP="00CC2E38">
      <w:pPr>
        <w:jc w:val="both"/>
        <w:rPr>
          <w:rFonts w:cstheme="minorHAnsi"/>
        </w:rPr>
      </w:pPr>
      <w:r w:rsidRPr="00CC2E38">
        <w:rPr>
          <w:rFonts w:cstheme="minorHAnsi"/>
          <w:b/>
          <w:bCs/>
        </w:rPr>
        <w:t>Grievance Volume and Resolution Time</w:t>
      </w:r>
    </w:p>
    <w:p w14:paraId="1FF7E259" w14:textId="77777777" w:rsidR="00CC2E38" w:rsidRPr="00CC2E38" w:rsidRDefault="00CC2E38" w:rsidP="00CC2E38">
      <w:pPr>
        <w:jc w:val="both"/>
        <w:rPr>
          <w:rFonts w:cstheme="minorHAnsi"/>
        </w:rPr>
      </w:pPr>
      <w:r w:rsidRPr="00CC2E38">
        <w:rPr>
          <w:rFonts w:cstheme="minorHAnsi"/>
        </w:rPr>
        <w:t>A rise in grievances can reflect either worsening conditions or increasing confidence in reporting systems. Resolution speed and quality serve as indicators of fairness, responsiveness, and managerial consistency.</w:t>
      </w:r>
    </w:p>
    <w:p w14:paraId="4E853C76" w14:textId="77777777" w:rsidR="00CC2E38" w:rsidRDefault="00CC2E38" w:rsidP="00CC2E38">
      <w:pPr>
        <w:jc w:val="both"/>
        <w:rPr>
          <w:rFonts w:cstheme="minorHAnsi"/>
          <w:b/>
          <w:bCs/>
        </w:rPr>
      </w:pPr>
    </w:p>
    <w:p w14:paraId="03B323F6" w14:textId="7662FCB2" w:rsidR="00CC2E38" w:rsidRPr="00CC2E38" w:rsidRDefault="00CC2E38" w:rsidP="00CC2E38">
      <w:pPr>
        <w:jc w:val="both"/>
        <w:rPr>
          <w:rFonts w:cstheme="minorHAnsi"/>
        </w:rPr>
      </w:pPr>
      <w:r w:rsidRPr="00CC2E38">
        <w:rPr>
          <w:rFonts w:cstheme="minorHAnsi"/>
          <w:b/>
          <w:bCs/>
        </w:rPr>
        <w:t>Absenteeism and Productivity</w:t>
      </w:r>
    </w:p>
    <w:p w14:paraId="0A774D9E" w14:textId="77777777" w:rsidR="00CC2E38" w:rsidRPr="00CC2E38" w:rsidRDefault="00CC2E38" w:rsidP="00CC2E38">
      <w:pPr>
        <w:jc w:val="both"/>
        <w:rPr>
          <w:rFonts w:cstheme="minorHAnsi"/>
        </w:rPr>
      </w:pPr>
      <w:r w:rsidRPr="00CC2E38">
        <w:rPr>
          <w:rFonts w:cstheme="minorHAnsi"/>
        </w:rPr>
        <w:t>Patterns of absenteeism often signal stress, burnout, poor supervision, or workload imbalance. Productivity data helps HR determine whether systemic barriers, training gaps, or process inefficiencies contribute to performance challenges.</w:t>
      </w:r>
    </w:p>
    <w:p w14:paraId="4842D3CD" w14:textId="77777777" w:rsidR="00CC2E38" w:rsidRDefault="00CC2E38" w:rsidP="00CC2E38">
      <w:pPr>
        <w:jc w:val="both"/>
        <w:rPr>
          <w:rFonts w:cstheme="minorHAnsi"/>
          <w:b/>
          <w:bCs/>
        </w:rPr>
      </w:pPr>
    </w:p>
    <w:p w14:paraId="1DE9512F" w14:textId="686D682F" w:rsidR="00CC2E38" w:rsidRPr="00CC2E38" w:rsidRDefault="00CC2E38" w:rsidP="00CC2E38">
      <w:pPr>
        <w:jc w:val="both"/>
        <w:rPr>
          <w:rFonts w:cstheme="minorHAnsi"/>
        </w:rPr>
      </w:pPr>
      <w:r w:rsidRPr="00CC2E38">
        <w:rPr>
          <w:rFonts w:cstheme="minorHAnsi"/>
          <w:b/>
          <w:bCs/>
        </w:rPr>
        <w:t>Managerial Consistency Audits</w:t>
      </w:r>
    </w:p>
    <w:p w14:paraId="1ADC470D" w14:textId="77777777" w:rsidR="00CC2E38" w:rsidRPr="00CC2E38" w:rsidRDefault="00CC2E38" w:rsidP="00CC2E38">
      <w:pPr>
        <w:jc w:val="both"/>
        <w:rPr>
          <w:rFonts w:cstheme="minorHAnsi"/>
        </w:rPr>
      </w:pPr>
      <w:r w:rsidRPr="00CC2E38">
        <w:rPr>
          <w:rFonts w:cstheme="minorHAnsi"/>
        </w:rPr>
        <w:t>Regular reviews of discipline decisions, performance evaluations, and policy enforcement expose patterns of bias, favoritism, or procedural inconsistency. Employees judge fairness largely through the actions of direct supervisors (Colquitt et al., 2013).</w:t>
      </w:r>
    </w:p>
    <w:p w14:paraId="712DBFDA" w14:textId="77777777" w:rsidR="00CC2E38" w:rsidRDefault="00CC2E38" w:rsidP="00CC2E38">
      <w:pPr>
        <w:jc w:val="both"/>
        <w:rPr>
          <w:rFonts w:cstheme="minorHAnsi"/>
          <w:b/>
          <w:bCs/>
        </w:rPr>
      </w:pPr>
    </w:p>
    <w:p w14:paraId="0F9E826F" w14:textId="46C43B8F" w:rsidR="00CC2E38" w:rsidRPr="00CC2E38" w:rsidRDefault="00CC2E38" w:rsidP="00CC2E38">
      <w:pPr>
        <w:jc w:val="both"/>
        <w:rPr>
          <w:rFonts w:cstheme="minorHAnsi"/>
        </w:rPr>
      </w:pPr>
      <w:r w:rsidRPr="00CC2E38">
        <w:rPr>
          <w:rFonts w:cstheme="minorHAnsi"/>
          <w:b/>
          <w:bCs/>
        </w:rPr>
        <w:t>Advanced Analytics</w:t>
      </w:r>
    </w:p>
    <w:p w14:paraId="4EFEA574" w14:textId="77777777" w:rsidR="00CC2E38" w:rsidRPr="00CC2E38" w:rsidRDefault="00CC2E38">
      <w:pPr>
        <w:numPr>
          <w:ilvl w:val="0"/>
          <w:numId w:val="9"/>
        </w:numPr>
        <w:jc w:val="both"/>
        <w:rPr>
          <w:rFonts w:cstheme="minorHAnsi"/>
        </w:rPr>
      </w:pPr>
      <w:r w:rsidRPr="00CC2E38">
        <w:rPr>
          <w:rFonts w:cstheme="minorHAnsi"/>
        </w:rPr>
        <w:t>Predictive analytics allow organizations to identify early warning signs long before they escalate into turnover, conflict, or disengagement. These models use data to detect hotspots such as:</w:t>
      </w:r>
    </w:p>
    <w:p w14:paraId="1A1E37C6" w14:textId="77777777" w:rsidR="00CC2E38" w:rsidRPr="00CC2E38" w:rsidRDefault="00CC2E38">
      <w:pPr>
        <w:numPr>
          <w:ilvl w:val="0"/>
          <w:numId w:val="9"/>
        </w:numPr>
        <w:jc w:val="both"/>
        <w:rPr>
          <w:rFonts w:cstheme="minorHAnsi"/>
        </w:rPr>
      </w:pPr>
      <w:r w:rsidRPr="00CC2E38">
        <w:rPr>
          <w:rFonts w:cstheme="minorHAnsi"/>
        </w:rPr>
        <w:t>Departments with rising burnout risk</w:t>
      </w:r>
    </w:p>
    <w:p w14:paraId="144E583C" w14:textId="77777777" w:rsidR="00CC2E38" w:rsidRPr="00CC2E38" w:rsidRDefault="00CC2E38">
      <w:pPr>
        <w:numPr>
          <w:ilvl w:val="0"/>
          <w:numId w:val="9"/>
        </w:numPr>
        <w:jc w:val="both"/>
        <w:rPr>
          <w:rFonts w:cstheme="minorHAnsi"/>
        </w:rPr>
      </w:pPr>
      <w:r w:rsidRPr="00CC2E38">
        <w:rPr>
          <w:rFonts w:cstheme="minorHAnsi"/>
        </w:rPr>
        <w:t>Demographic groups with declining satisfaction</w:t>
      </w:r>
    </w:p>
    <w:p w14:paraId="1C9BBD35" w14:textId="77777777" w:rsidR="00CC2E38" w:rsidRPr="00CC2E38" w:rsidRDefault="00CC2E38">
      <w:pPr>
        <w:numPr>
          <w:ilvl w:val="0"/>
          <w:numId w:val="9"/>
        </w:numPr>
        <w:jc w:val="both"/>
        <w:rPr>
          <w:rFonts w:cstheme="minorHAnsi"/>
        </w:rPr>
      </w:pPr>
      <w:r w:rsidRPr="00CC2E38">
        <w:rPr>
          <w:rFonts w:cstheme="minorHAnsi"/>
        </w:rPr>
        <w:t>Teams with emerging conflict patterns</w:t>
      </w:r>
    </w:p>
    <w:p w14:paraId="1DB651B4" w14:textId="77777777" w:rsidR="00CC2E38" w:rsidRPr="00CC2E38" w:rsidRDefault="00CC2E38">
      <w:pPr>
        <w:numPr>
          <w:ilvl w:val="0"/>
          <w:numId w:val="9"/>
        </w:numPr>
        <w:jc w:val="both"/>
        <w:rPr>
          <w:rFonts w:cstheme="minorHAnsi"/>
        </w:rPr>
      </w:pPr>
      <w:r w:rsidRPr="00CC2E38">
        <w:rPr>
          <w:rFonts w:cstheme="minorHAnsi"/>
        </w:rPr>
        <w:t>Supervisors with inconsistent performance or discipline habits</w:t>
      </w:r>
    </w:p>
    <w:p w14:paraId="29BE1C28" w14:textId="77777777" w:rsidR="00CC2E38" w:rsidRDefault="00CC2E38" w:rsidP="00CC2E38">
      <w:pPr>
        <w:jc w:val="both"/>
        <w:rPr>
          <w:rFonts w:cstheme="minorHAnsi"/>
        </w:rPr>
      </w:pPr>
    </w:p>
    <w:p w14:paraId="766929C0" w14:textId="727265F3" w:rsidR="00CC2E38" w:rsidRDefault="00CC2E38" w:rsidP="00CC2E38">
      <w:pPr>
        <w:jc w:val="both"/>
        <w:rPr>
          <w:rFonts w:cstheme="minorHAnsi"/>
        </w:rPr>
      </w:pPr>
      <w:r w:rsidRPr="00CC2E38">
        <w:rPr>
          <w:rFonts w:cstheme="minorHAnsi"/>
        </w:rPr>
        <w:t>When used responsibly, predictive analytics empower HR to intervene early while supporting transparency and fairness (Marler &amp; Boudreau, 2017).</w:t>
      </w:r>
    </w:p>
    <w:p w14:paraId="0EF8C51C" w14:textId="77777777" w:rsidR="006C6388" w:rsidRPr="00CC2E38" w:rsidRDefault="006C6388" w:rsidP="00CC2E38">
      <w:pPr>
        <w:jc w:val="both"/>
        <w:rPr>
          <w:rFonts w:cstheme="minorHAnsi"/>
        </w:rPr>
      </w:pPr>
    </w:p>
    <w:p w14:paraId="3B738FE7" w14:textId="77777777" w:rsidR="00CC2E38" w:rsidRPr="00CC2E38" w:rsidRDefault="00CC2E38" w:rsidP="00CC2E38">
      <w:pPr>
        <w:jc w:val="both"/>
        <w:rPr>
          <w:rFonts w:cstheme="minorHAnsi"/>
        </w:rPr>
      </w:pPr>
      <w:r w:rsidRPr="00CC2E38">
        <w:rPr>
          <w:rFonts w:cstheme="minorHAnsi"/>
        </w:rPr>
        <w:t>By 2025, nearly two-thirds of organizations reported using ER analytics dashboards to identify emerging employee relations risks and areas of declining trust. These systems elevate ER from problem-solving to strategic foresight.</w:t>
      </w:r>
    </w:p>
    <w:p w14:paraId="64AA4052" w14:textId="77777777" w:rsidR="00CC2E38" w:rsidRDefault="00CC2E38" w:rsidP="00CC2E38">
      <w:pPr>
        <w:jc w:val="both"/>
        <w:rPr>
          <w:rFonts w:cstheme="minorHAnsi"/>
        </w:rPr>
      </w:pPr>
    </w:p>
    <w:p w14:paraId="5B6472FF" w14:textId="37AFEAF2" w:rsidR="002D566A" w:rsidRDefault="00CC2E38" w:rsidP="00CC2E38">
      <w:pPr>
        <w:jc w:val="both"/>
        <w:rPr>
          <w:rFonts w:cstheme="minorHAnsi"/>
        </w:rPr>
      </w:pPr>
      <w:r w:rsidRPr="00CC2E38">
        <w:rPr>
          <w:rFonts w:cstheme="minorHAnsi"/>
        </w:rPr>
        <w:t>Measurement transforms ER/LR into a strategic capability. HR leaders who track and interpret the right metrics can anticipate problems, protect culture, and strengthen organizational performance long before issues surface.</w:t>
      </w:r>
    </w:p>
    <w:p w14:paraId="72D523B9" w14:textId="77777777" w:rsidR="002D566A" w:rsidRDefault="002D566A">
      <w:pPr>
        <w:rPr>
          <w:rFonts w:cstheme="minorHAnsi"/>
        </w:rPr>
      </w:pPr>
      <w:r>
        <w:rPr>
          <w:rFonts w:cstheme="minorHAnsi"/>
        </w:rPr>
        <w:br w:type="page"/>
      </w:r>
    </w:p>
    <w:p w14:paraId="38192512" w14:textId="222EE4B1" w:rsidR="00CC2E38" w:rsidRPr="00CC2E38" w:rsidRDefault="002D566A" w:rsidP="002D566A">
      <w:pPr>
        <w:jc w:val="center"/>
        <w:rPr>
          <w:rFonts w:cstheme="minorHAnsi"/>
        </w:rPr>
      </w:pPr>
      <w:r>
        <w:rPr>
          <w:rFonts w:cstheme="minorHAnsi"/>
          <w:noProof/>
        </w:rPr>
        <w:lastRenderedPageBreak/>
        <w:drawing>
          <wp:inline distT="0" distB="0" distL="0" distR="0" wp14:anchorId="7C081D0F" wp14:editId="05BFA9D7">
            <wp:extent cx="3138616" cy="1763795"/>
            <wp:effectExtent l="0" t="0" r="0" b="1905"/>
            <wp:docPr id="172441244" name="Picture 7" descr="A person with stethoscope around her nec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441244" name="Picture 7" descr="A person with stethoscope around her neck&#10;&#10;AI-generated content may be incorrect."/>
                    <pic:cNvPicPr/>
                  </pic:nvPicPr>
                  <pic:blipFill>
                    <a:blip r:embed="rId18">
                      <a:extLst>
                        <a:ext uri="{28A0092B-C50C-407E-A947-70E740481C1C}">
                          <a14:useLocalDpi xmlns:a14="http://schemas.microsoft.com/office/drawing/2010/main" val="0"/>
                        </a:ext>
                      </a:extLst>
                    </a:blip>
                    <a:stretch>
                      <a:fillRect/>
                    </a:stretch>
                  </pic:blipFill>
                  <pic:spPr>
                    <a:xfrm>
                      <a:off x="0" y="0"/>
                      <a:ext cx="3181262" cy="1787760"/>
                    </a:xfrm>
                    <a:prstGeom prst="rect">
                      <a:avLst/>
                    </a:prstGeom>
                  </pic:spPr>
                </pic:pic>
              </a:graphicData>
            </a:graphic>
          </wp:inline>
        </w:drawing>
      </w:r>
    </w:p>
    <w:p w14:paraId="379C97EC" w14:textId="77777777" w:rsidR="00CC2E38" w:rsidRPr="00CC2E38" w:rsidRDefault="00CC2E38" w:rsidP="00CC2E38">
      <w:pPr>
        <w:jc w:val="both"/>
        <w:rPr>
          <w:rFonts w:cstheme="minorHAnsi"/>
        </w:rPr>
      </w:pPr>
      <w:r w:rsidRPr="00CC2E38">
        <w:rPr>
          <w:rFonts w:cstheme="minorHAnsi"/>
          <w:b/>
          <w:bCs/>
        </w:rPr>
        <w:t> </w:t>
      </w:r>
    </w:p>
    <w:p w14:paraId="01B4D047" w14:textId="277FDDF5" w:rsidR="002D566A" w:rsidRPr="002D566A" w:rsidRDefault="002D566A" w:rsidP="002D566A">
      <w:pPr>
        <w:jc w:val="center"/>
        <w:rPr>
          <w:rFonts w:cstheme="minorHAnsi"/>
        </w:rPr>
      </w:pPr>
      <w:r w:rsidRPr="002D566A">
        <w:rPr>
          <w:rFonts w:cstheme="minorHAnsi"/>
        </w:rPr>
        <w:t>Time:  15 minutes</w:t>
      </w:r>
    </w:p>
    <w:p w14:paraId="10A6E792" w14:textId="6F72D0C6" w:rsidR="002D566A" w:rsidRPr="002D566A" w:rsidRDefault="002D566A" w:rsidP="002D566A">
      <w:pPr>
        <w:jc w:val="center"/>
        <w:rPr>
          <w:rFonts w:cstheme="minorHAnsi"/>
        </w:rPr>
      </w:pPr>
      <w:r w:rsidRPr="002D566A">
        <w:rPr>
          <w:rFonts w:cstheme="minorHAnsi"/>
        </w:rPr>
        <w:t>Running time: 60 minutes</w:t>
      </w:r>
    </w:p>
    <w:p w14:paraId="6E0E9339" w14:textId="77777777" w:rsidR="002D566A" w:rsidRPr="002D566A" w:rsidRDefault="002D566A" w:rsidP="002D566A">
      <w:pPr>
        <w:jc w:val="both"/>
        <w:rPr>
          <w:rFonts w:cstheme="minorHAnsi"/>
        </w:rPr>
      </w:pPr>
      <w:r w:rsidRPr="002D566A">
        <w:rPr>
          <w:rFonts w:cstheme="minorHAnsi"/>
        </w:rPr>
        <w:t> </w:t>
      </w:r>
    </w:p>
    <w:p w14:paraId="4032D19E" w14:textId="77777777" w:rsidR="002D566A" w:rsidRPr="002D566A" w:rsidRDefault="002D566A" w:rsidP="002D566A">
      <w:pPr>
        <w:jc w:val="both"/>
        <w:rPr>
          <w:rFonts w:cstheme="minorHAnsi"/>
        </w:rPr>
      </w:pPr>
      <w:r w:rsidRPr="002D566A">
        <w:rPr>
          <w:rFonts w:cstheme="minorHAnsi"/>
          <w:b/>
          <w:bCs/>
        </w:rPr>
        <w:t>Objective</w:t>
      </w:r>
      <w:r w:rsidRPr="002D566A">
        <w:rPr>
          <w:rFonts w:cstheme="minorHAnsi"/>
        </w:rPr>
        <w:t>: Explore how to build a high-trust culture.</w:t>
      </w:r>
    </w:p>
    <w:p w14:paraId="78A0610D" w14:textId="42B602C6" w:rsidR="002D566A" w:rsidRPr="002D566A" w:rsidRDefault="002D566A" w:rsidP="002D566A">
      <w:pPr>
        <w:jc w:val="both"/>
        <w:rPr>
          <w:rFonts w:cstheme="minorHAnsi"/>
        </w:rPr>
      </w:pPr>
      <w:r w:rsidRPr="002D566A">
        <w:rPr>
          <w:rFonts w:cstheme="minorHAnsi"/>
          <w:b/>
          <w:bCs/>
        </w:rPr>
        <w:t>Description</w:t>
      </w:r>
      <w:r w:rsidRPr="002D566A">
        <w:rPr>
          <w:rFonts w:cstheme="minorHAnsi"/>
        </w:rPr>
        <w:t>: Explore behaviors of high</w:t>
      </w:r>
      <w:r>
        <w:rPr>
          <w:rFonts w:cstheme="minorHAnsi"/>
        </w:rPr>
        <w:t>-</w:t>
      </w:r>
      <w:r w:rsidRPr="002D566A">
        <w:rPr>
          <w:rFonts w:cstheme="minorHAnsi"/>
        </w:rPr>
        <w:t>trust leaders in organizations.</w:t>
      </w:r>
    </w:p>
    <w:p w14:paraId="3BB83AF1" w14:textId="77777777" w:rsidR="002D566A" w:rsidRPr="002D566A" w:rsidRDefault="002D566A" w:rsidP="002D566A">
      <w:pPr>
        <w:jc w:val="both"/>
        <w:rPr>
          <w:rFonts w:cstheme="minorHAnsi"/>
        </w:rPr>
      </w:pPr>
      <w:r w:rsidRPr="002D566A">
        <w:rPr>
          <w:rFonts w:cstheme="minorHAnsi"/>
          <w:b/>
          <w:bCs/>
        </w:rPr>
        <w:t>Instructional Method</w:t>
      </w:r>
      <w:r w:rsidRPr="002D566A">
        <w:rPr>
          <w:rFonts w:cstheme="minorHAnsi"/>
        </w:rPr>
        <w:t>: Lecture – Exercise - Case Example</w:t>
      </w:r>
    </w:p>
    <w:p w14:paraId="05FEAE4A" w14:textId="77777777" w:rsidR="002D566A" w:rsidRDefault="002D566A" w:rsidP="002D566A">
      <w:pPr>
        <w:jc w:val="both"/>
        <w:rPr>
          <w:rFonts w:cstheme="minorHAnsi"/>
          <w:b/>
          <w:bCs/>
        </w:rPr>
      </w:pPr>
    </w:p>
    <w:p w14:paraId="25B9F5C3" w14:textId="5B953427" w:rsidR="002D566A" w:rsidRPr="002D566A" w:rsidRDefault="002D566A" w:rsidP="002D566A">
      <w:pPr>
        <w:jc w:val="both"/>
        <w:rPr>
          <w:rFonts w:cstheme="minorHAnsi"/>
        </w:rPr>
      </w:pPr>
      <w:r w:rsidRPr="002D566A">
        <w:rPr>
          <w:rFonts w:cstheme="minorHAnsi"/>
          <w:b/>
          <w:bCs/>
        </w:rPr>
        <w:t>Script</w:t>
      </w:r>
      <w:r w:rsidRPr="002D566A">
        <w:rPr>
          <w:rFonts w:cstheme="minorHAnsi"/>
        </w:rPr>
        <w:t>:   </w:t>
      </w:r>
    </w:p>
    <w:p w14:paraId="6A15F4E2" w14:textId="77777777" w:rsidR="002D566A" w:rsidRPr="002D566A" w:rsidRDefault="002D566A" w:rsidP="002D566A">
      <w:pPr>
        <w:jc w:val="both"/>
        <w:rPr>
          <w:rFonts w:cstheme="minorHAnsi"/>
        </w:rPr>
      </w:pPr>
      <w:r w:rsidRPr="002D566A">
        <w:rPr>
          <w:rFonts w:cstheme="minorHAnsi"/>
        </w:rPr>
        <w:t xml:space="preserve">Trust is the strategic backbone of effective employee relations. When employees trust their leaders, they communicate more openly, engage more deeply, and respond more resiliently during organizational change. When trust breaks down, even the most polished ER processes fail. </w:t>
      </w:r>
    </w:p>
    <w:p w14:paraId="0613D306" w14:textId="77777777" w:rsidR="002D566A" w:rsidRDefault="002D566A" w:rsidP="002D566A">
      <w:pPr>
        <w:jc w:val="both"/>
        <w:rPr>
          <w:rFonts w:cstheme="minorHAnsi"/>
          <w:b/>
          <w:bCs/>
        </w:rPr>
      </w:pPr>
    </w:p>
    <w:p w14:paraId="67606109" w14:textId="1670F280" w:rsidR="002D566A" w:rsidRPr="002D566A" w:rsidRDefault="002D566A" w:rsidP="002D566A">
      <w:pPr>
        <w:jc w:val="both"/>
        <w:rPr>
          <w:rFonts w:cstheme="minorHAnsi"/>
        </w:rPr>
      </w:pPr>
      <w:r w:rsidRPr="002D566A">
        <w:rPr>
          <w:rFonts w:cstheme="minorHAnsi"/>
          <w:b/>
          <w:bCs/>
        </w:rPr>
        <w:t>Exercise</w:t>
      </w:r>
      <w:r w:rsidRPr="002D566A">
        <w:rPr>
          <w:rFonts w:cstheme="minorHAnsi"/>
        </w:rPr>
        <w:t>:</w:t>
      </w:r>
    </w:p>
    <w:p w14:paraId="7777756D" w14:textId="77777777" w:rsidR="002D566A" w:rsidRPr="002D566A" w:rsidRDefault="002D566A" w:rsidP="002D566A">
      <w:pPr>
        <w:jc w:val="both"/>
        <w:rPr>
          <w:rFonts w:cstheme="minorHAnsi"/>
        </w:rPr>
      </w:pPr>
      <w:r w:rsidRPr="002D566A">
        <w:rPr>
          <w:rFonts w:cstheme="minorHAnsi"/>
        </w:rPr>
        <w:t>Trusted Leader (10 minutes)</w:t>
      </w:r>
    </w:p>
    <w:p w14:paraId="3CE0CAA9" w14:textId="77777777" w:rsidR="002D566A" w:rsidRPr="002D566A" w:rsidRDefault="002D566A">
      <w:pPr>
        <w:numPr>
          <w:ilvl w:val="0"/>
          <w:numId w:val="10"/>
        </w:numPr>
        <w:jc w:val="both"/>
        <w:rPr>
          <w:rFonts w:cstheme="minorHAnsi"/>
        </w:rPr>
      </w:pPr>
      <w:r w:rsidRPr="002D566A">
        <w:rPr>
          <w:rFonts w:cstheme="minorHAnsi"/>
        </w:rPr>
        <w:t>Pair students</w:t>
      </w:r>
    </w:p>
    <w:p w14:paraId="16CB9D2C" w14:textId="77777777" w:rsidR="002D566A" w:rsidRPr="002D566A" w:rsidRDefault="002D566A">
      <w:pPr>
        <w:numPr>
          <w:ilvl w:val="0"/>
          <w:numId w:val="10"/>
        </w:numPr>
        <w:rPr>
          <w:rFonts w:cstheme="minorHAnsi"/>
        </w:rPr>
      </w:pPr>
      <w:r w:rsidRPr="002D566A">
        <w:rPr>
          <w:rFonts w:cstheme="minorHAnsi"/>
        </w:rPr>
        <w:t>Direct each pair to describe actions/behaviors a high-trust leader.</w:t>
      </w:r>
      <w:r w:rsidRPr="002D566A">
        <w:rPr>
          <w:rFonts w:cstheme="minorHAnsi"/>
        </w:rPr>
        <w:br/>
        <w:t>They can use a real person or create a fictional person.</w:t>
      </w:r>
    </w:p>
    <w:p w14:paraId="1C596A6B" w14:textId="77777777" w:rsidR="002D566A" w:rsidRPr="002D566A" w:rsidRDefault="002D566A">
      <w:pPr>
        <w:numPr>
          <w:ilvl w:val="0"/>
          <w:numId w:val="10"/>
        </w:numPr>
        <w:jc w:val="both"/>
        <w:rPr>
          <w:rFonts w:cstheme="minorHAnsi"/>
        </w:rPr>
      </w:pPr>
      <w:r w:rsidRPr="002D566A">
        <w:rPr>
          <w:rFonts w:cstheme="minorHAnsi"/>
        </w:rPr>
        <w:t>Put 2 pair together</w:t>
      </w:r>
    </w:p>
    <w:p w14:paraId="2D543EA6" w14:textId="77777777" w:rsidR="002D566A" w:rsidRPr="002D566A" w:rsidRDefault="002D566A">
      <w:pPr>
        <w:numPr>
          <w:ilvl w:val="0"/>
          <w:numId w:val="10"/>
        </w:numPr>
        <w:jc w:val="both"/>
        <w:rPr>
          <w:rFonts w:cstheme="minorHAnsi"/>
        </w:rPr>
      </w:pPr>
      <w:r w:rsidRPr="002D566A">
        <w:rPr>
          <w:rFonts w:cstheme="minorHAnsi"/>
        </w:rPr>
        <w:t>Have the new groups discuss their leader and decide if they have similar behaviors</w:t>
      </w:r>
    </w:p>
    <w:p w14:paraId="13F42D7D" w14:textId="77777777" w:rsidR="002D566A" w:rsidRPr="002D566A" w:rsidRDefault="002D566A">
      <w:pPr>
        <w:numPr>
          <w:ilvl w:val="0"/>
          <w:numId w:val="10"/>
        </w:numPr>
        <w:jc w:val="both"/>
        <w:rPr>
          <w:rFonts w:cstheme="minorHAnsi"/>
        </w:rPr>
      </w:pPr>
      <w:r w:rsidRPr="002D566A">
        <w:rPr>
          <w:rFonts w:cstheme="minorHAnsi"/>
        </w:rPr>
        <w:t>Ask the groups to list how they would train leaders in their organization to become high-trust leaders.</w:t>
      </w:r>
    </w:p>
    <w:p w14:paraId="485827E3" w14:textId="77777777" w:rsidR="002D566A" w:rsidRDefault="002D566A" w:rsidP="002D566A">
      <w:pPr>
        <w:jc w:val="both"/>
        <w:rPr>
          <w:rFonts w:cstheme="minorHAnsi"/>
        </w:rPr>
      </w:pPr>
    </w:p>
    <w:p w14:paraId="1981DD51" w14:textId="41933B56" w:rsidR="002D566A" w:rsidRPr="002D566A" w:rsidRDefault="002D566A" w:rsidP="002D566A">
      <w:pPr>
        <w:jc w:val="both"/>
        <w:rPr>
          <w:rFonts w:cstheme="minorHAnsi"/>
        </w:rPr>
      </w:pPr>
      <w:r w:rsidRPr="002D566A">
        <w:rPr>
          <w:rFonts w:cstheme="minorHAnsi"/>
        </w:rPr>
        <w:t>Debrief:</w:t>
      </w:r>
    </w:p>
    <w:p w14:paraId="68DE807C" w14:textId="77777777" w:rsidR="002D566A" w:rsidRDefault="002D566A" w:rsidP="002D566A">
      <w:pPr>
        <w:jc w:val="both"/>
        <w:rPr>
          <w:rFonts w:cstheme="minorHAnsi"/>
          <w:b/>
          <w:bCs/>
        </w:rPr>
      </w:pPr>
    </w:p>
    <w:p w14:paraId="26143C27" w14:textId="78FEFA8A" w:rsidR="002D566A" w:rsidRPr="002D566A" w:rsidRDefault="002D566A" w:rsidP="002D566A">
      <w:pPr>
        <w:jc w:val="both"/>
        <w:rPr>
          <w:rFonts w:cstheme="minorHAnsi"/>
        </w:rPr>
      </w:pPr>
      <w:r w:rsidRPr="002D566A">
        <w:rPr>
          <w:rFonts w:cstheme="minorHAnsi"/>
          <w:b/>
          <w:bCs/>
        </w:rPr>
        <w:t>Ask</w:t>
      </w:r>
      <w:r w:rsidRPr="002D566A">
        <w:rPr>
          <w:rFonts w:cstheme="minorHAnsi"/>
        </w:rPr>
        <w:t xml:space="preserve">: </w:t>
      </w:r>
    </w:p>
    <w:p w14:paraId="715461D5" w14:textId="77777777" w:rsidR="002D566A" w:rsidRPr="002D566A" w:rsidRDefault="002D566A">
      <w:pPr>
        <w:numPr>
          <w:ilvl w:val="0"/>
          <w:numId w:val="11"/>
        </w:numPr>
        <w:jc w:val="both"/>
        <w:rPr>
          <w:rFonts w:cstheme="minorHAnsi"/>
        </w:rPr>
      </w:pPr>
      <w:r w:rsidRPr="002D566A">
        <w:rPr>
          <w:rFonts w:cstheme="minorHAnsi"/>
        </w:rPr>
        <w:t>Ask for 2 groups (more if there is time) to volunteer to describe their leader.</w:t>
      </w:r>
    </w:p>
    <w:p w14:paraId="4D3A1506" w14:textId="78AE8B1A" w:rsidR="002D566A" w:rsidRPr="002D566A" w:rsidRDefault="002D566A">
      <w:pPr>
        <w:numPr>
          <w:ilvl w:val="0"/>
          <w:numId w:val="11"/>
        </w:numPr>
        <w:rPr>
          <w:rFonts w:cstheme="minorHAnsi"/>
        </w:rPr>
      </w:pPr>
      <w:r w:rsidRPr="002D566A">
        <w:rPr>
          <w:rFonts w:cstheme="minorHAnsi"/>
        </w:rPr>
        <w:t>How would you train leaders in your organization to become high-trust leaders?</w:t>
      </w:r>
      <w:r w:rsidR="006C6388">
        <w:rPr>
          <w:rFonts w:cstheme="minorHAnsi"/>
        </w:rPr>
        <w:br/>
      </w:r>
    </w:p>
    <w:p w14:paraId="48456F8E" w14:textId="77777777" w:rsidR="002D566A" w:rsidRPr="002D566A" w:rsidRDefault="002D566A" w:rsidP="002D566A">
      <w:pPr>
        <w:jc w:val="both"/>
        <w:rPr>
          <w:rFonts w:cstheme="minorHAnsi"/>
        </w:rPr>
      </w:pPr>
      <w:r w:rsidRPr="002D566A">
        <w:rPr>
          <w:rFonts w:cstheme="minorHAnsi"/>
        </w:rPr>
        <w:t>Trust is not a soft concept. It is a measurable organizational asset that affects performance, risk management, and culture. Strategic ER builds trust by ensuring that fairness, voice, and ethics are embedded in everyday decisions.</w:t>
      </w:r>
    </w:p>
    <w:p w14:paraId="3C00820D" w14:textId="77777777" w:rsidR="002D566A" w:rsidRDefault="002D566A" w:rsidP="002D566A">
      <w:pPr>
        <w:jc w:val="both"/>
        <w:rPr>
          <w:rFonts w:cstheme="minorHAnsi"/>
          <w:b/>
          <w:bCs/>
        </w:rPr>
      </w:pPr>
    </w:p>
    <w:p w14:paraId="2AD57567" w14:textId="3AF3F4BB" w:rsidR="002D566A" w:rsidRPr="002D566A" w:rsidRDefault="002D566A" w:rsidP="002D566A">
      <w:pPr>
        <w:jc w:val="both"/>
        <w:rPr>
          <w:rFonts w:cstheme="minorHAnsi"/>
        </w:rPr>
      </w:pPr>
      <w:r w:rsidRPr="002D566A">
        <w:rPr>
          <w:rFonts w:cstheme="minorHAnsi"/>
          <w:b/>
          <w:bCs/>
        </w:rPr>
        <w:t>Facilitator Notes:</w:t>
      </w:r>
      <w:r w:rsidRPr="002D566A">
        <w:rPr>
          <w:rFonts w:cstheme="minorHAnsi"/>
        </w:rPr>
        <w:t> </w:t>
      </w:r>
    </w:p>
    <w:p w14:paraId="5A05A996" w14:textId="77777777" w:rsidR="002D566A" w:rsidRPr="002D566A" w:rsidRDefault="002D566A" w:rsidP="002D566A">
      <w:pPr>
        <w:jc w:val="both"/>
        <w:rPr>
          <w:rFonts w:cstheme="minorHAnsi"/>
        </w:rPr>
      </w:pPr>
      <w:r w:rsidRPr="002D566A">
        <w:rPr>
          <w:rFonts w:cstheme="minorHAnsi"/>
        </w:rPr>
        <w:t>Section 4: Building a High-Trust Culture</w:t>
      </w:r>
    </w:p>
    <w:p w14:paraId="2647D009" w14:textId="77777777" w:rsidR="002D566A" w:rsidRPr="002D566A" w:rsidRDefault="002D566A" w:rsidP="002D566A">
      <w:pPr>
        <w:jc w:val="both"/>
        <w:rPr>
          <w:rFonts w:cstheme="minorHAnsi"/>
        </w:rPr>
      </w:pPr>
      <w:r w:rsidRPr="002D566A">
        <w:rPr>
          <w:rFonts w:cstheme="minorHAnsi"/>
        </w:rPr>
        <w:t>Research shows that trust in leadership significantly predicts commitment, performance, and knowledge sharing across industries (Dirks &amp; Ferrin, 2002; Fulmer &amp; Gelfand, 2012).</w:t>
      </w:r>
    </w:p>
    <w:p w14:paraId="2C04BC5E" w14:textId="77777777" w:rsidR="002D566A" w:rsidRPr="002D566A" w:rsidRDefault="002D566A" w:rsidP="002D566A">
      <w:pPr>
        <w:jc w:val="both"/>
        <w:rPr>
          <w:rFonts w:cstheme="minorHAnsi"/>
        </w:rPr>
      </w:pPr>
      <w:r w:rsidRPr="002D566A">
        <w:rPr>
          <w:rFonts w:cstheme="minorHAnsi"/>
        </w:rPr>
        <w:lastRenderedPageBreak/>
        <w:t xml:space="preserve">High-trust cultures are not created through slogans or values statements. They emerge through consistent, transparent, and ethical behavior that employees can observe and rely on. Strategic employee relations </w:t>
      </w:r>
      <w:proofErr w:type="gramStart"/>
      <w:r w:rsidRPr="002D566A">
        <w:rPr>
          <w:rFonts w:cstheme="minorHAnsi"/>
        </w:rPr>
        <w:t>reinforces</w:t>
      </w:r>
      <w:proofErr w:type="gramEnd"/>
      <w:r w:rsidRPr="002D566A">
        <w:rPr>
          <w:rFonts w:cstheme="minorHAnsi"/>
        </w:rPr>
        <w:t xml:space="preserve"> trust by ensuring that decisions are fair, communication is honest, and leaders act with integrity.</w:t>
      </w:r>
    </w:p>
    <w:p w14:paraId="19EBADDA" w14:textId="77777777" w:rsidR="002D566A" w:rsidRDefault="002D566A" w:rsidP="002D566A">
      <w:pPr>
        <w:jc w:val="both"/>
        <w:rPr>
          <w:rFonts w:cstheme="minorHAnsi"/>
        </w:rPr>
      </w:pPr>
    </w:p>
    <w:p w14:paraId="4CBB267C" w14:textId="7A89F793" w:rsidR="002D566A" w:rsidRPr="002D566A" w:rsidRDefault="002D566A" w:rsidP="002D566A">
      <w:pPr>
        <w:jc w:val="both"/>
        <w:rPr>
          <w:rFonts w:cstheme="minorHAnsi"/>
        </w:rPr>
      </w:pPr>
      <w:r w:rsidRPr="002D566A">
        <w:rPr>
          <w:rFonts w:cstheme="minorHAnsi"/>
        </w:rPr>
        <w:t>Elements of a High-Trust Culture</w:t>
      </w:r>
    </w:p>
    <w:p w14:paraId="251133DC" w14:textId="77777777" w:rsidR="002D566A" w:rsidRDefault="002D566A" w:rsidP="002D566A">
      <w:pPr>
        <w:jc w:val="both"/>
        <w:rPr>
          <w:rFonts w:cstheme="minorHAnsi"/>
          <w:b/>
          <w:bCs/>
        </w:rPr>
      </w:pPr>
    </w:p>
    <w:p w14:paraId="42C02FB3" w14:textId="017949CF" w:rsidR="002D566A" w:rsidRPr="002D566A" w:rsidRDefault="002D566A" w:rsidP="002D566A">
      <w:pPr>
        <w:jc w:val="both"/>
        <w:rPr>
          <w:rFonts w:cstheme="minorHAnsi"/>
        </w:rPr>
      </w:pPr>
      <w:r w:rsidRPr="002D566A">
        <w:rPr>
          <w:rFonts w:cstheme="minorHAnsi"/>
          <w:b/>
          <w:bCs/>
        </w:rPr>
        <w:t>Consistency</w:t>
      </w:r>
    </w:p>
    <w:p w14:paraId="61F2B8E5" w14:textId="77777777" w:rsidR="002D566A" w:rsidRPr="002D566A" w:rsidRDefault="002D566A" w:rsidP="002D566A">
      <w:pPr>
        <w:jc w:val="both"/>
        <w:rPr>
          <w:rFonts w:cstheme="minorHAnsi"/>
        </w:rPr>
      </w:pPr>
      <w:r w:rsidRPr="002D566A">
        <w:rPr>
          <w:rFonts w:cstheme="minorHAnsi"/>
        </w:rPr>
        <w:t>Employees expect similar situations to be handled similarly. Consistent enforcement of policies, discipline, and performance standards signals fairness and predictability.</w:t>
      </w:r>
    </w:p>
    <w:p w14:paraId="21F18E88" w14:textId="77777777" w:rsidR="002D566A" w:rsidRDefault="002D566A" w:rsidP="002D566A">
      <w:pPr>
        <w:jc w:val="both"/>
        <w:rPr>
          <w:rFonts w:cstheme="minorHAnsi"/>
          <w:b/>
          <w:bCs/>
        </w:rPr>
      </w:pPr>
    </w:p>
    <w:p w14:paraId="37AC2559" w14:textId="1FFF5877" w:rsidR="002D566A" w:rsidRPr="002D566A" w:rsidRDefault="002D566A" w:rsidP="002D566A">
      <w:pPr>
        <w:jc w:val="both"/>
        <w:rPr>
          <w:rFonts w:cstheme="minorHAnsi"/>
        </w:rPr>
      </w:pPr>
      <w:r w:rsidRPr="002D566A">
        <w:rPr>
          <w:rFonts w:cstheme="minorHAnsi"/>
          <w:b/>
          <w:bCs/>
        </w:rPr>
        <w:t>Voice</w:t>
      </w:r>
    </w:p>
    <w:p w14:paraId="6221A058" w14:textId="77777777" w:rsidR="002D566A" w:rsidRPr="002D566A" w:rsidRDefault="002D566A" w:rsidP="002D566A">
      <w:pPr>
        <w:jc w:val="both"/>
        <w:rPr>
          <w:rFonts w:cstheme="minorHAnsi"/>
        </w:rPr>
      </w:pPr>
      <w:r w:rsidRPr="002D566A">
        <w:rPr>
          <w:rFonts w:cstheme="minorHAnsi"/>
        </w:rPr>
        <w:t>Organizations strengthen trust when employees feel heard. Voice systems such as listening sessions, cross-functional committees, and pulse surveys encourage ongoing dialogue and transparency. Research on voice behavior shows that employees are more committed when they believe their input shapes decisions (Morrison, 2011).</w:t>
      </w:r>
    </w:p>
    <w:p w14:paraId="52428CD0" w14:textId="77777777" w:rsidR="002D566A" w:rsidRDefault="002D566A" w:rsidP="002D566A">
      <w:pPr>
        <w:jc w:val="both"/>
        <w:rPr>
          <w:rFonts w:cstheme="minorHAnsi"/>
          <w:b/>
          <w:bCs/>
        </w:rPr>
      </w:pPr>
    </w:p>
    <w:p w14:paraId="3F114814" w14:textId="4AF5C991" w:rsidR="002D566A" w:rsidRPr="002D566A" w:rsidRDefault="002D566A" w:rsidP="002D566A">
      <w:pPr>
        <w:jc w:val="both"/>
        <w:rPr>
          <w:rFonts w:cstheme="minorHAnsi"/>
        </w:rPr>
      </w:pPr>
      <w:r w:rsidRPr="002D566A">
        <w:rPr>
          <w:rFonts w:cstheme="minorHAnsi"/>
          <w:b/>
          <w:bCs/>
        </w:rPr>
        <w:t>Accountability</w:t>
      </w:r>
    </w:p>
    <w:p w14:paraId="150707A0" w14:textId="77777777" w:rsidR="002D566A" w:rsidRPr="002D566A" w:rsidRDefault="002D566A" w:rsidP="002D566A">
      <w:pPr>
        <w:jc w:val="both"/>
        <w:rPr>
          <w:rFonts w:cstheme="minorHAnsi"/>
        </w:rPr>
      </w:pPr>
      <w:r w:rsidRPr="002D566A">
        <w:rPr>
          <w:rFonts w:cstheme="minorHAnsi"/>
        </w:rPr>
        <w:t>Leaders who admit mistakes and take responsibility set the tone for ethical behavior throughout the organization. Accountability is a critical component of ethical climates that support stronger performance (Hassan, 2013).</w:t>
      </w:r>
    </w:p>
    <w:p w14:paraId="3153DCFC" w14:textId="77777777" w:rsidR="002D566A" w:rsidRDefault="002D566A" w:rsidP="002D566A">
      <w:pPr>
        <w:jc w:val="both"/>
        <w:rPr>
          <w:rFonts w:cstheme="minorHAnsi"/>
          <w:b/>
          <w:bCs/>
        </w:rPr>
      </w:pPr>
    </w:p>
    <w:p w14:paraId="49BC4F3B" w14:textId="5E20F495" w:rsidR="002D566A" w:rsidRPr="002D566A" w:rsidRDefault="002D566A" w:rsidP="002D566A">
      <w:pPr>
        <w:jc w:val="both"/>
        <w:rPr>
          <w:rFonts w:cstheme="minorHAnsi"/>
        </w:rPr>
      </w:pPr>
      <w:r w:rsidRPr="002D566A">
        <w:rPr>
          <w:rFonts w:cstheme="minorHAnsi"/>
          <w:b/>
          <w:bCs/>
        </w:rPr>
        <w:t>Transparency</w:t>
      </w:r>
    </w:p>
    <w:p w14:paraId="5838568F" w14:textId="77777777" w:rsidR="002D566A" w:rsidRPr="002D566A" w:rsidRDefault="002D566A" w:rsidP="002D566A">
      <w:pPr>
        <w:jc w:val="both"/>
        <w:rPr>
          <w:rFonts w:cstheme="minorHAnsi"/>
        </w:rPr>
      </w:pPr>
      <w:r w:rsidRPr="002D566A">
        <w:rPr>
          <w:rFonts w:cstheme="minorHAnsi"/>
        </w:rPr>
        <w:t>Open communication about decisions, trade-offs, and constraints builds credibility. Transparency does not require sharing everything. It requires explaining the “why,” acknowledging impacts, and avoiding secrecy.</w:t>
      </w:r>
    </w:p>
    <w:p w14:paraId="451F4E85" w14:textId="77777777" w:rsidR="002D566A" w:rsidRDefault="002D566A" w:rsidP="002D566A">
      <w:pPr>
        <w:jc w:val="both"/>
        <w:rPr>
          <w:rFonts w:cstheme="minorHAnsi"/>
          <w:b/>
          <w:bCs/>
        </w:rPr>
      </w:pPr>
    </w:p>
    <w:p w14:paraId="045D9AC6" w14:textId="795175C0" w:rsidR="002D566A" w:rsidRPr="002D566A" w:rsidRDefault="002D566A" w:rsidP="002D566A">
      <w:pPr>
        <w:jc w:val="both"/>
        <w:rPr>
          <w:rFonts w:cstheme="minorHAnsi"/>
        </w:rPr>
      </w:pPr>
      <w:r w:rsidRPr="002D566A">
        <w:rPr>
          <w:rFonts w:cstheme="minorHAnsi"/>
          <w:b/>
          <w:bCs/>
        </w:rPr>
        <w:t>The Role of Leadership</w:t>
      </w:r>
    </w:p>
    <w:p w14:paraId="160743D9" w14:textId="77777777" w:rsidR="002D566A" w:rsidRPr="002D566A" w:rsidRDefault="002D566A" w:rsidP="002D566A">
      <w:pPr>
        <w:jc w:val="both"/>
        <w:rPr>
          <w:rFonts w:cstheme="minorHAnsi"/>
        </w:rPr>
      </w:pPr>
      <w:r w:rsidRPr="002D566A">
        <w:rPr>
          <w:rFonts w:cstheme="minorHAnsi"/>
        </w:rPr>
        <w:t>Leadership behavior is the strongest predictor of trust climate. Employees evaluate leaders based on how well their words match their actions. Ethical leadership reinforces fairness, motivates employees, and reduces the likelihood of misconduct (Dey et al., 2022). HR plays a strategic role in coaching leaders, designing communication frameworks, and auditing behaviors that influence trust.</w:t>
      </w:r>
    </w:p>
    <w:p w14:paraId="68992D68" w14:textId="77777777" w:rsidR="002D566A" w:rsidRDefault="002D566A" w:rsidP="002D566A">
      <w:pPr>
        <w:jc w:val="both"/>
        <w:rPr>
          <w:rFonts w:cstheme="minorHAnsi"/>
          <w:b/>
          <w:bCs/>
        </w:rPr>
      </w:pPr>
    </w:p>
    <w:p w14:paraId="2FC28BDD" w14:textId="5D142340" w:rsidR="002D566A" w:rsidRPr="002D566A" w:rsidRDefault="002D566A" w:rsidP="002D566A">
      <w:pPr>
        <w:jc w:val="both"/>
        <w:rPr>
          <w:rFonts w:cstheme="minorHAnsi"/>
        </w:rPr>
      </w:pPr>
      <w:r w:rsidRPr="002D566A">
        <w:rPr>
          <w:rFonts w:cstheme="minorHAnsi"/>
          <w:b/>
          <w:bCs/>
        </w:rPr>
        <w:t>Case Example:</w:t>
      </w:r>
    </w:p>
    <w:p w14:paraId="557C6152" w14:textId="77777777" w:rsidR="002D566A" w:rsidRPr="002D566A" w:rsidRDefault="002D566A" w:rsidP="002D566A">
      <w:pPr>
        <w:jc w:val="both"/>
        <w:rPr>
          <w:rFonts w:cstheme="minorHAnsi"/>
        </w:rPr>
      </w:pPr>
      <w:r w:rsidRPr="002D566A">
        <w:rPr>
          <w:rFonts w:cstheme="minorHAnsi"/>
        </w:rPr>
        <w:t>During the 2023 economic downturn, a software company faced significant budget pressures and initially considered large-scale layoffs. Instead of making unilateral decisions, leadership held a series of open forums where employees reviewed financial data, discussed cost-saving ideas, and helped shape the final plan. Employees overwhelmingly supported temporary pay reductions and cross-department redeployment programs. Engagement scores rose, and voluntary turnover fell despite economic uncertainty. The outcome demonstrated that transparency and participation strengthen commitment even during difficult decisions.</w:t>
      </w:r>
    </w:p>
    <w:p w14:paraId="6F4A901C" w14:textId="77777777" w:rsidR="000858E9" w:rsidRPr="000858E9" w:rsidRDefault="000858E9" w:rsidP="000858E9">
      <w:pPr>
        <w:jc w:val="both"/>
        <w:rPr>
          <w:rFonts w:cstheme="minorHAnsi"/>
        </w:rPr>
      </w:pPr>
    </w:p>
    <w:p w14:paraId="7A5E602B" w14:textId="77777777" w:rsidR="002D566A" w:rsidRDefault="002D566A">
      <w:pPr>
        <w:rPr>
          <w:rFonts w:cstheme="minorHAnsi"/>
        </w:rPr>
      </w:pPr>
      <w:r>
        <w:rPr>
          <w:rFonts w:cstheme="minorHAnsi"/>
        </w:rPr>
        <w:br w:type="page"/>
      </w:r>
    </w:p>
    <w:p w14:paraId="432F1C44" w14:textId="77777777" w:rsidR="006A3A50" w:rsidRDefault="006A3A50" w:rsidP="006A3A50">
      <w:pPr>
        <w:jc w:val="center"/>
        <w:rPr>
          <w:rFonts w:cstheme="minorHAnsi"/>
        </w:rPr>
      </w:pPr>
      <w:r>
        <w:rPr>
          <w:rFonts w:cstheme="minorHAnsi"/>
          <w:noProof/>
        </w:rPr>
        <w:lastRenderedPageBreak/>
        <w:drawing>
          <wp:inline distT="0" distB="0" distL="0" distR="0" wp14:anchorId="0ECDA8E3" wp14:editId="7B64C302">
            <wp:extent cx="3200400" cy="1798515"/>
            <wp:effectExtent l="0" t="0" r="0" b="5080"/>
            <wp:docPr id="856930080" name="Picture 8" descr="A person smiling and text overla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6930080" name="Picture 8" descr="A person smiling and text overlay&#10;&#10;AI-generated content may be incorrect."/>
                    <pic:cNvPicPr/>
                  </pic:nvPicPr>
                  <pic:blipFill>
                    <a:blip r:embed="rId19">
                      <a:extLst>
                        <a:ext uri="{28A0092B-C50C-407E-A947-70E740481C1C}">
                          <a14:useLocalDpi xmlns:a14="http://schemas.microsoft.com/office/drawing/2010/main" val="0"/>
                        </a:ext>
                      </a:extLst>
                    </a:blip>
                    <a:stretch>
                      <a:fillRect/>
                    </a:stretch>
                  </pic:blipFill>
                  <pic:spPr>
                    <a:xfrm>
                      <a:off x="0" y="0"/>
                      <a:ext cx="3241339" cy="1821521"/>
                    </a:xfrm>
                    <a:prstGeom prst="rect">
                      <a:avLst/>
                    </a:prstGeom>
                  </pic:spPr>
                </pic:pic>
              </a:graphicData>
            </a:graphic>
          </wp:inline>
        </w:drawing>
      </w:r>
    </w:p>
    <w:p w14:paraId="4D32400E" w14:textId="79F6E362" w:rsidR="006A3A50" w:rsidRPr="006A3A50" w:rsidRDefault="006A3A50" w:rsidP="006A3A50">
      <w:pPr>
        <w:jc w:val="center"/>
        <w:rPr>
          <w:rFonts w:cstheme="minorHAnsi"/>
        </w:rPr>
      </w:pPr>
      <w:r w:rsidRPr="006A3A50">
        <w:rPr>
          <w:rFonts w:cstheme="minorHAnsi"/>
        </w:rPr>
        <w:t>Time:  5 minutes</w:t>
      </w:r>
    </w:p>
    <w:p w14:paraId="1BD03EFE" w14:textId="0F7E2469" w:rsidR="006A3A50" w:rsidRPr="006A3A50" w:rsidRDefault="006A3A50" w:rsidP="006A3A50">
      <w:pPr>
        <w:jc w:val="center"/>
        <w:rPr>
          <w:rFonts w:cstheme="minorHAnsi"/>
        </w:rPr>
      </w:pPr>
      <w:r w:rsidRPr="006A3A50">
        <w:rPr>
          <w:rFonts w:cstheme="minorHAnsi"/>
        </w:rPr>
        <w:t>Running time: 65 minutes</w:t>
      </w:r>
    </w:p>
    <w:p w14:paraId="1F0D4AF3" w14:textId="77777777" w:rsidR="006A3A50" w:rsidRPr="006A3A50" w:rsidRDefault="006A3A50" w:rsidP="006A3A50">
      <w:pPr>
        <w:rPr>
          <w:rFonts w:cstheme="minorHAnsi"/>
        </w:rPr>
      </w:pPr>
      <w:r w:rsidRPr="006A3A50">
        <w:rPr>
          <w:rFonts w:cstheme="minorHAnsi"/>
        </w:rPr>
        <w:t> </w:t>
      </w:r>
    </w:p>
    <w:p w14:paraId="5C011A5A" w14:textId="77777777" w:rsidR="006A3A50" w:rsidRPr="006A3A50" w:rsidRDefault="006A3A50" w:rsidP="006A3A50">
      <w:pPr>
        <w:rPr>
          <w:rFonts w:cstheme="minorHAnsi"/>
        </w:rPr>
      </w:pPr>
      <w:r w:rsidRPr="006A3A50">
        <w:rPr>
          <w:rFonts w:cstheme="minorHAnsi"/>
          <w:b/>
          <w:bCs/>
        </w:rPr>
        <w:t>Objective</w:t>
      </w:r>
      <w:r w:rsidRPr="006A3A50">
        <w:rPr>
          <w:rFonts w:cstheme="minorHAnsi"/>
        </w:rPr>
        <w:t>: Discuss the future of strategic ER/LR.</w:t>
      </w:r>
    </w:p>
    <w:p w14:paraId="315CD2E0" w14:textId="77777777" w:rsidR="006A3A50" w:rsidRPr="006A3A50" w:rsidRDefault="006A3A50" w:rsidP="006A3A50">
      <w:pPr>
        <w:rPr>
          <w:rFonts w:cstheme="minorHAnsi"/>
        </w:rPr>
      </w:pPr>
      <w:r w:rsidRPr="006A3A50">
        <w:rPr>
          <w:rFonts w:cstheme="minorHAnsi"/>
          <w:b/>
          <w:bCs/>
        </w:rPr>
        <w:t>Description</w:t>
      </w:r>
      <w:r w:rsidRPr="006A3A50">
        <w:rPr>
          <w:rFonts w:cstheme="minorHAnsi"/>
        </w:rPr>
        <w:t>: Give examples as to why strategic ER/LR is not about choosing between technology and humanity.</w:t>
      </w:r>
    </w:p>
    <w:p w14:paraId="5112AF98" w14:textId="77777777" w:rsidR="006A3A50" w:rsidRPr="006A3A50" w:rsidRDefault="006A3A50" w:rsidP="006A3A50">
      <w:pPr>
        <w:rPr>
          <w:rFonts w:cstheme="minorHAnsi"/>
        </w:rPr>
      </w:pPr>
      <w:r w:rsidRPr="006A3A50">
        <w:rPr>
          <w:rFonts w:cstheme="minorHAnsi"/>
          <w:b/>
          <w:bCs/>
        </w:rPr>
        <w:t>Instructional Method</w:t>
      </w:r>
      <w:r w:rsidRPr="006A3A50">
        <w:rPr>
          <w:rFonts w:cstheme="minorHAnsi"/>
        </w:rPr>
        <w:t>: Lecture</w:t>
      </w:r>
    </w:p>
    <w:p w14:paraId="536EBDFC" w14:textId="77777777" w:rsidR="006A3A50" w:rsidRDefault="006A3A50" w:rsidP="006A3A50">
      <w:pPr>
        <w:rPr>
          <w:rFonts w:cstheme="minorHAnsi"/>
          <w:b/>
          <w:bCs/>
        </w:rPr>
      </w:pPr>
    </w:p>
    <w:p w14:paraId="54E73A5A" w14:textId="754782B8" w:rsidR="006A3A50" w:rsidRPr="006A3A50" w:rsidRDefault="006A3A50" w:rsidP="006A3A50">
      <w:pPr>
        <w:rPr>
          <w:rFonts w:cstheme="minorHAnsi"/>
        </w:rPr>
      </w:pPr>
      <w:r w:rsidRPr="006A3A50">
        <w:rPr>
          <w:rFonts w:cstheme="minorHAnsi"/>
          <w:b/>
          <w:bCs/>
        </w:rPr>
        <w:t>Script</w:t>
      </w:r>
      <w:r w:rsidRPr="006A3A50">
        <w:rPr>
          <w:rFonts w:cstheme="minorHAnsi"/>
        </w:rPr>
        <w:t>:   </w:t>
      </w:r>
    </w:p>
    <w:p w14:paraId="45B66A42" w14:textId="77777777" w:rsidR="006A3A50" w:rsidRDefault="006A3A50" w:rsidP="006A3A50">
      <w:pPr>
        <w:rPr>
          <w:rFonts w:cstheme="minorHAnsi"/>
        </w:rPr>
      </w:pPr>
      <w:r w:rsidRPr="006A3A50">
        <w:rPr>
          <w:rFonts w:cstheme="minorHAnsi"/>
        </w:rPr>
        <w:t>The future of employee and labor relations will be shaped by the relationship between people and technology. Digital tools will expand HR’s ability to predict risks, identify cultural trends, and support employees through rapid change. Yet these tools cannot replace the human elements of trust, fairness, and meaningful dialogue. The organizations that thrive will be those that use data to enhance dignity rather than diminish it.</w:t>
      </w:r>
    </w:p>
    <w:p w14:paraId="65807053" w14:textId="77777777" w:rsidR="006A3A50" w:rsidRPr="006A3A50" w:rsidRDefault="006A3A50" w:rsidP="006A3A50">
      <w:pPr>
        <w:rPr>
          <w:rFonts w:cstheme="minorHAnsi"/>
        </w:rPr>
      </w:pPr>
    </w:p>
    <w:p w14:paraId="02173E79" w14:textId="77777777" w:rsidR="006A3A50" w:rsidRPr="006A3A50" w:rsidRDefault="006A3A50" w:rsidP="006A3A50">
      <w:pPr>
        <w:rPr>
          <w:rFonts w:cstheme="minorHAnsi"/>
        </w:rPr>
      </w:pPr>
      <w:r w:rsidRPr="006A3A50">
        <w:rPr>
          <w:rFonts w:cstheme="minorHAnsi"/>
        </w:rPr>
        <w:t>Strategic ER/LR is not about choosing between technology and humanity. It is about integrating both in ways that reinforce fairness, respect, and organizational purpose. HR leaders of the future will be those who can interpret data, elevate employee voice, and preserve dignity in a workplace shaped by rapid change.</w:t>
      </w:r>
    </w:p>
    <w:p w14:paraId="47E04346" w14:textId="77777777" w:rsidR="006A3A50" w:rsidRDefault="006A3A50" w:rsidP="006A3A50">
      <w:pPr>
        <w:rPr>
          <w:rFonts w:cstheme="minorHAnsi"/>
          <w:b/>
          <w:bCs/>
        </w:rPr>
      </w:pPr>
    </w:p>
    <w:p w14:paraId="50C448ED" w14:textId="5A7B5106" w:rsidR="006A3A50" w:rsidRPr="006A3A50" w:rsidRDefault="006A3A50" w:rsidP="006A3A50">
      <w:pPr>
        <w:rPr>
          <w:rFonts w:cstheme="minorHAnsi"/>
        </w:rPr>
      </w:pPr>
      <w:r w:rsidRPr="006A3A50">
        <w:rPr>
          <w:rFonts w:cstheme="minorHAnsi"/>
          <w:b/>
          <w:bCs/>
        </w:rPr>
        <w:t>Facilitator Notes:</w:t>
      </w:r>
      <w:r w:rsidRPr="006A3A50">
        <w:rPr>
          <w:rFonts w:cstheme="minorHAnsi"/>
        </w:rPr>
        <w:t> </w:t>
      </w:r>
    </w:p>
    <w:p w14:paraId="152E82F2" w14:textId="77777777" w:rsidR="006A3A50" w:rsidRPr="006A3A50" w:rsidRDefault="006A3A50" w:rsidP="006A3A50">
      <w:pPr>
        <w:rPr>
          <w:rFonts w:cstheme="minorHAnsi"/>
        </w:rPr>
      </w:pPr>
      <w:r w:rsidRPr="006A3A50">
        <w:rPr>
          <w:rFonts w:cstheme="minorHAnsi"/>
        </w:rPr>
        <w:t>Section 5: The Future of Strategic ER/LR: Data, Dialogue, and Dignity</w:t>
      </w:r>
    </w:p>
    <w:p w14:paraId="34623609" w14:textId="77777777" w:rsidR="006A3A50" w:rsidRPr="006A3A50" w:rsidRDefault="006A3A50" w:rsidP="006A3A50">
      <w:pPr>
        <w:rPr>
          <w:rFonts w:cstheme="minorHAnsi"/>
        </w:rPr>
      </w:pPr>
      <w:r w:rsidRPr="006A3A50">
        <w:rPr>
          <w:rFonts w:cstheme="minorHAnsi"/>
        </w:rPr>
        <w:t>Strategic ER/LR in the next decade will depend on HR leaders who understand both the analytical and relational sides of the profession. Research shows that data-driven HR practices improve strategic alignment and allow organizations to anticipate problems before they escalate (Van den Heuvel et al., 2020; Marler &amp; Boudreau, 2017). At the same time, fairness, voice, and ethical leadership will remain essential for maintaining employee trust in increasingly digital work environments (Colquitt et al., 2013; Hassan, 2013).</w:t>
      </w:r>
    </w:p>
    <w:p w14:paraId="4C2FFAD6" w14:textId="77777777" w:rsidR="006A3A50" w:rsidRDefault="006A3A50" w:rsidP="006A3A50">
      <w:pPr>
        <w:rPr>
          <w:rFonts w:cstheme="minorHAnsi"/>
        </w:rPr>
      </w:pPr>
    </w:p>
    <w:p w14:paraId="36BFD2FC" w14:textId="0B6210ED" w:rsidR="006A3A50" w:rsidRPr="006A3A50" w:rsidRDefault="006A3A50" w:rsidP="006A3A50">
      <w:pPr>
        <w:rPr>
          <w:rFonts w:cstheme="minorHAnsi"/>
        </w:rPr>
      </w:pPr>
      <w:r w:rsidRPr="006A3A50">
        <w:rPr>
          <w:rFonts w:cstheme="minorHAnsi"/>
        </w:rPr>
        <w:t>The Next Frontier of ER Strategy</w:t>
      </w:r>
    </w:p>
    <w:p w14:paraId="33A3C8EA" w14:textId="77777777" w:rsidR="000C35CA" w:rsidRDefault="000C35CA" w:rsidP="000C35CA">
      <w:pPr>
        <w:rPr>
          <w:rFonts w:cstheme="minorHAnsi"/>
          <w:b/>
          <w:bCs/>
        </w:rPr>
      </w:pPr>
    </w:p>
    <w:p w14:paraId="780DCD9C" w14:textId="70B38FE2" w:rsidR="006A3A50" w:rsidRPr="006A3A50" w:rsidRDefault="006A3A50" w:rsidP="000C35CA">
      <w:pPr>
        <w:rPr>
          <w:rFonts w:cstheme="minorHAnsi"/>
        </w:rPr>
      </w:pPr>
      <w:r w:rsidRPr="006A3A50">
        <w:rPr>
          <w:rFonts w:cstheme="minorHAnsi"/>
          <w:b/>
          <w:bCs/>
        </w:rPr>
        <w:t>AI-Driven Insights</w:t>
      </w:r>
    </w:p>
    <w:p w14:paraId="4495BF20" w14:textId="77777777" w:rsidR="006A3A50" w:rsidRPr="006A3A50" w:rsidRDefault="006A3A50" w:rsidP="006A3A50">
      <w:pPr>
        <w:rPr>
          <w:rFonts w:cstheme="minorHAnsi"/>
        </w:rPr>
      </w:pPr>
      <w:r w:rsidRPr="006A3A50">
        <w:rPr>
          <w:rFonts w:cstheme="minorHAnsi"/>
        </w:rPr>
        <w:t>Predictive analytics will support early detection of burnout, conflict patterns, and turnover risks. These tools help HR intervene before problems surface. The challenge will be ensuring transparency and preventing misuse or overreliance on algorithmic conclusions.</w:t>
      </w:r>
    </w:p>
    <w:p w14:paraId="4361053C" w14:textId="77777777" w:rsidR="000C35CA" w:rsidRDefault="000C35CA" w:rsidP="000C35CA">
      <w:pPr>
        <w:rPr>
          <w:rFonts w:cstheme="minorHAnsi"/>
          <w:b/>
          <w:bCs/>
        </w:rPr>
      </w:pPr>
    </w:p>
    <w:p w14:paraId="236AD38B" w14:textId="77777777" w:rsidR="003B3B8D" w:rsidRDefault="003B3B8D" w:rsidP="000C35CA">
      <w:pPr>
        <w:rPr>
          <w:rFonts w:cstheme="minorHAnsi"/>
          <w:b/>
          <w:bCs/>
        </w:rPr>
      </w:pPr>
    </w:p>
    <w:p w14:paraId="0A24F73A" w14:textId="77777777" w:rsidR="003B3B8D" w:rsidRDefault="003B3B8D" w:rsidP="000C35CA">
      <w:pPr>
        <w:rPr>
          <w:rFonts w:cstheme="minorHAnsi"/>
          <w:b/>
          <w:bCs/>
        </w:rPr>
      </w:pPr>
    </w:p>
    <w:p w14:paraId="2A7BDFE2" w14:textId="77777777" w:rsidR="003B3B8D" w:rsidRDefault="003B3B8D" w:rsidP="000C35CA">
      <w:pPr>
        <w:rPr>
          <w:rFonts w:cstheme="minorHAnsi"/>
          <w:b/>
          <w:bCs/>
        </w:rPr>
      </w:pPr>
    </w:p>
    <w:p w14:paraId="3FD20637" w14:textId="472D289D" w:rsidR="006A3A50" w:rsidRPr="006A3A50" w:rsidRDefault="006A3A50" w:rsidP="000C35CA">
      <w:pPr>
        <w:rPr>
          <w:rFonts w:cstheme="minorHAnsi"/>
        </w:rPr>
      </w:pPr>
      <w:r w:rsidRPr="006A3A50">
        <w:rPr>
          <w:rFonts w:cstheme="minorHAnsi"/>
          <w:b/>
          <w:bCs/>
        </w:rPr>
        <w:lastRenderedPageBreak/>
        <w:t>Ethical Automation</w:t>
      </w:r>
    </w:p>
    <w:p w14:paraId="774552C7" w14:textId="77777777" w:rsidR="006A3A50" w:rsidRPr="006A3A50" w:rsidRDefault="006A3A50" w:rsidP="006A3A50">
      <w:pPr>
        <w:rPr>
          <w:rFonts w:cstheme="minorHAnsi"/>
        </w:rPr>
      </w:pPr>
      <w:r w:rsidRPr="006A3A50">
        <w:rPr>
          <w:rFonts w:cstheme="minorHAnsi"/>
        </w:rPr>
        <w:t>Automation will continue to reshape jobs and workflows. Ethical ER requires evaluating how these changes affect employee autonomy, inclusion, and opportunity. HR must ensure that efficiency gains do not erode fairness or job quality (Dey et al., 2022).</w:t>
      </w:r>
    </w:p>
    <w:p w14:paraId="6FF6A840" w14:textId="77777777" w:rsidR="000C35CA" w:rsidRDefault="000C35CA" w:rsidP="000C35CA">
      <w:pPr>
        <w:rPr>
          <w:rFonts w:cstheme="minorHAnsi"/>
          <w:b/>
          <w:bCs/>
        </w:rPr>
      </w:pPr>
    </w:p>
    <w:p w14:paraId="3985A497" w14:textId="7C12954D" w:rsidR="006A3A50" w:rsidRPr="006A3A50" w:rsidRDefault="006A3A50" w:rsidP="000C35CA">
      <w:pPr>
        <w:rPr>
          <w:rFonts w:cstheme="minorHAnsi"/>
        </w:rPr>
      </w:pPr>
      <w:r w:rsidRPr="006A3A50">
        <w:rPr>
          <w:rFonts w:cstheme="minorHAnsi"/>
          <w:b/>
          <w:bCs/>
        </w:rPr>
        <w:t>Global Consistency</w:t>
      </w:r>
    </w:p>
    <w:p w14:paraId="5707F7EA" w14:textId="77777777" w:rsidR="006A3A50" w:rsidRPr="006A3A50" w:rsidRDefault="006A3A50" w:rsidP="006A3A50">
      <w:pPr>
        <w:rPr>
          <w:rFonts w:cstheme="minorHAnsi"/>
        </w:rPr>
      </w:pPr>
      <w:r w:rsidRPr="006A3A50">
        <w:rPr>
          <w:rFonts w:cstheme="minorHAnsi"/>
        </w:rPr>
        <w:t>Multinational organizations will face pressure to create ER/LR standards that apply consistently across regions while respecting local laws and cultural norms. A strategic approach requires balancing global fairness expectations with local contexts.</w:t>
      </w:r>
    </w:p>
    <w:p w14:paraId="25BA0A8C" w14:textId="77777777" w:rsidR="000C35CA" w:rsidRDefault="000C35CA" w:rsidP="000C35CA">
      <w:pPr>
        <w:rPr>
          <w:rFonts w:cstheme="minorHAnsi"/>
          <w:b/>
          <w:bCs/>
        </w:rPr>
      </w:pPr>
    </w:p>
    <w:p w14:paraId="67BEBBA6" w14:textId="64A19410" w:rsidR="006A3A50" w:rsidRPr="006A3A50" w:rsidRDefault="006A3A50" w:rsidP="000C35CA">
      <w:pPr>
        <w:rPr>
          <w:rFonts w:cstheme="minorHAnsi"/>
        </w:rPr>
      </w:pPr>
      <w:r w:rsidRPr="006A3A50">
        <w:rPr>
          <w:rFonts w:cstheme="minorHAnsi"/>
          <w:b/>
          <w:bCs/>
        </w:rPr>
        <w:t>Inclusive Voice Systems</w:t>
      </w:r>
    </w:p>
    <w:p w14:paraId="1B31C1DF" w14:textId="77777777" w:rsidR="006A3A50" w:rsidRPr="006A3A50" w:rsidRDefault="006A3A50" w:rsidP="006A3A50">
      <w:pPr>
        <w:rPr>
          <w:rFonts w:cstheme="minorHAnsi"/>
        </w:rPr>
      </w:pPr>
      <w:r w:rsidRPr="006A3A50">
        <w:rPr>
          <w:rFonts w:cstheme="minorHAnsi"/>
        </w:rPr>
        <w:t>Digital platforms and hybrid work have increased the number of ways employees can speak up. As voice becomes more decentralized, organizations will need systems that capture insights accurately, respond visibly, and protect psychological safety (</w:t>
      </w:r>
      <w:proofErr w:type="spellStart"/>
      <w:r w:rsidRPr="006A3A50">
        <w:rPr>
          <w:rFonts w:cstheme="minorHAnsi"/>
        </w:rPr>
        <w:t>Mobray</w:t>
      </w:r>
      <w:proofErr w:type="spellEnd"/>
      <w:r w:rsidRPr="006A3A50">
        <w:rPr>
          <w:rFonts w:cstheme="minorHAnsi"/>
        </w:rPr>
        <w:t xml:space="preserve"> et al., 2021).</w:t>
      </w:r>
    </w:p>
    <w:p w14:paraId="3D9624A9" w14:textId="77777777" w:rsidR="006A3A50" w:rsidRDefault="006A3A50" w:rsidP="006A3A50">
      <w:pPr>
        <w:rPr>
          <w:rFonts w:cstheme="minorHAnsi"/>
          <w:b/>
          <w:bCs/>
        </w:rPr>
      </w:pPr>
    </w:p>
    <w:p w14:paraId="5EE7576F" w14:textId="3FB5D416" w:rsidR="006A3A50" w:rsidRPr="006A3A50" w:rsidRDefault="006A3A50" w:rsidP="006A3A50">
      <w:pPr>
        <w:rPr>
          <w:rFonts w:cstheme="minorHAnsi"/>
        </w:rPr>
      </w:pPr>
      <w:r w:rsidRPr="006A3A50">
        <w:rPr>
          <w:rFonts w:cstheme="minorHAnsi"/>
          <w:b/>
          <w:bCs/>
        </w:rPr>
        <w:t>The Human Imperative</w:t>
      </w:r>
    </w:p>
    <w:p w14:paraId="6C122BD7" w14:textId="77777777" w:rsidR="006A3A50" w:rsidRDefault="006A3A50" w:rsidP="006A3A50">
      <w:pPr>
        <w:rPr>
          <w:rFonts w:cstheme="minorHAnsi"/>
        </w:rPr>
      </w:pPr>
      <w:r w:rsidRPr="006A3A50">
        <w:rPr>
          <w:rFonts w:cstheme="minorHAnsi"/>
        </w:rPr>
        <w:t>Data enhances decision-making, but relationships determine culture. Strategic ER/LR requires leaders who communicate clearly, act ethically, and listen actively. Trust will remain the currency of effective organizations, and HR will continue to serve as its primary steward.</w:t>
      </w:r>
    </w:p>
    <w:p w14:paraId="41592F70" w14:textId="77777777" w:rsidR="006C6388" w:rsidRPr="006A3A50" w:rsidRDefault="006C6388" w:rsidP="006A3A50">
      <w:pPr>
        <w:rPr>
          <w:rFonts w:cstheme="minorHAnsi"/>
        </w:rPr>
      </w:pPr>
    </w:p>
    <w:p w14:paraId="1028D43D" w14:textId="6DC7D6C4" w:rsidR="006A3A50" w:rsidRDefault="006A3A50" w:rsidP="006A3A50">
      <w:pPr>
        <w:rPr>
          <w:rFonts w:cstheme="minorHAnsi"/>
        </w:rPr>
      </w:pPr>
      <w:r w:rsidRPr="006A3A50">
        <w:rPr>
          <w:rFonts w:cstheme="minorHAnsi"/>
        </w:rPr>
        <w:t>According to Gartner (2025), most work functions will involve AI-supported tools by 2030, and human judgment will remain critical for interpreting evidence and making ethical decisions. Technology will support ER, but it will not define it.</w:t>
      </w:r>
    </w:p>
    <w:p w14:paraId="26871C22" w14:textId="157DA412" w:rsidR="000C35CA" w:rsidRDefault="006A3A50">
      <w:pPr>
        <w:rPr>
          <w:rFonts w:cstheme="minorHAnsi"/>
        </w:rPr>
      </w:pPr>
      <w:r>
        <w:rPr>
          <w:rFonts w:cstheme="minorHAnsi"/>
        </w:rPr>
        <w:br w:type="page"/>
      </w:r>
    </w:p>
    <w:p w14:paraId="677AC3EF" w14:textId="7D54375A" w:rsidR="006A3A50" w:rsidRDefault="000C35CA" w:rsidP="000C35CA">
      <w:pPr>
        <w:jc w:val="center"/>
        <w:rPr>
          <w:rFonts w:cstheme="minorHAnsi"/>
        </w:rPr>
      </w:pPr>
      <w:r>
        <w:rPr>
          <w:rFonts w:cstheme="minorHAnsi"/>
          <w:noProof/>
        </w:rPr>
        <w:lastRenderedPageBreak/>
        <w:drawing>
          <wp:inline distT="0" distB="0" distL="0" distR="0" wp14:anchorId="3AC86FE5" wp14:editId="59D3B49E">
            <wp:extent cx="3200400" cy="1798515"/>
            <wp:effectExtent l="0" t="0" r="0" b="5080"/>
            <wp:docPr id="13167275" name="Picture 9" descr="A questionnaire with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7275" name="Picture 9" descr="A questionnaire with text&#10;&#10;AI-generated content may be incorrect."/>
                    <pic:cNvPicPr/>
                  </pic:nvPicPr>
                  <pic:blipFill>
                    <a:blip r:embed="rId20">
                      <a:extLst>
                        <a:ext uri="{28A0092B-C50C-407E-A947-70E740481C1C}">
                          <a14:useLocalDpi xmlns:a14="http://schemas.microsoft.com/office/drawing/2010/main" val="0"/>
                        </a:ext>
                      </a:extLst>
                    </a:blip>
                    <a:stretch>
                      <a:fillRect/>
                    </a:stretch>
                  </pic:blipFill>
                  <pic:spPr>
                    <a:xfrm>
                      <a:off x="0" y="0"/>
                      <a:ext cx="3254895" cy="1829139"/>
                    </a:xfrm>
                    <a:prstGeom prst="rect">
                      <a:avLst/>
                    </a:prstGeom>
                  </pic:spPr>
                </pic:pic>
              </a:graphicData>
            </a:graphic>
          </wp:inline>
        </w:drawing>
      </w:r>
      <w:r w:rsidRPr="000C35CA">
        <w:rPr>
          <w:rFonts w:cstheme="minorHAnsi"/>
          <w:noProof/>
        </w:rPr>
        <w:drawing>
          <wp:inline distT="0" distB="0" distL="0" distR="0" wp14:anchorId="22DC65EB" wp14:editId="7C3EA356">
            <wp:extent cx="3194222" cy="1796750"/>
            <wp:effectExtent l="0" t="0" r="0" b="0"/>
            <wp:docPr id="5978013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801342" name=""/>
                    <pic:cNvPicPr/>
                  </pic:nvPicPr>
                  <pic:blipFill>
                    <a:blip r:embed="rId21"/>
                    <a:stretch>
                      <a:fillRect/>
                    </a:stretch>
                  </pic:blipFill>
                  <pic:spPr>
                    <a:xfrm>
                      <a:off x="0" y="0"/>
                      <a:ext cx="3242871" cy="1824115"/>
                    </a:xfrm>
                    <a:prstGeom prst="rect">
                      <a:avLst/>
                    </a:prstGeom>
                  </pic:spPr>
                </pic:pic>
              </a:graphicData>
            </a:graphic>
          </wp:inline>
        </w:drawing>
      </w:r>
    </w:p>
    <w:p w14:paraId="716FB89C" w14:textId="3DCA7439" w:rsidR="000C35CA" w:rsidRDefault="000C35CA" w:rsidP="000C35CA">
      <w:pPr>
        <w:jc w:val="center"/>
        <w:rPr>
          <w:rFonts w:cstheme="minorHAnsi"/>
        </w:rPr>
      </w:pPr>
    </w:p>
    <w:p w14:paraId="3BA59BB3" w14:textId="1D4F8FB0" w:rsidR="000C35CA" w:rsidRPr="000C35CA" w:rsidRDefault="000C35CA" w:rsidP="000C35CA">
      <w:pPr>
        <w:jc w:val="center"/>
        <w:rPr>
          <w:rFonts w:cstheme="minorHAnsi"/>
        </w:rPr>
      </w:pPr>
      <w:r w:rsidRPr="000C35CA">
        <w:rPr>
          <w:rFonts w:cstheme="minorHAnsi"/>
        </w:rPr>
        <w:t>Time:  5 minutes</w:t>
      </w:r>
    </w:p>
    <w:p w14:paraId="5B52F6EB" w14:textId="104816E7" w:rsidR="000C35CA" w:rsidRPr="000C35CA" w:rsidRDefault="000C35CA" w:rsidP="000C35CA">
      <w:pPr>
        <w:jc w:val="center"/>
        <w:rPr>
          <w:rFonts w:cstheme="minorHAnsi"/>
        </w:rPr>
      </w:pPr>
      <w:r w:rsidRPr="000C35CA">
        <w:rPr>
          <w:rFonts w:cstheme="minorHAnsi"/>
        </w:rPr>
        <w:t>Running time: 70 minutes</w:t>
      </w:r>
    </w:p>
    <w:p w14:paraId="18D78DDC" w14:textId="77777777" w:rsidR="000C35CA" w:rsidRPr="000C35CA" w:rsidRDefault="000C35CA" w:rsidP="000C35CA">
      <w:pPr>
        <w:rPr>
          <w:rFonts w:cstheme="minorHAnsi"/>
        </w:rPr>
      </w:pPr>
      <w:r w:rsidRPr="000C35CA">
        <w:rPr>
          <w:rFonts w:cstheme="minorHAnsi"/>
        </w:rPr>
        <w:t> </w:t>
      </w:r>
    </w:p>
    <w:p w14:paraId="2069E766" w14:textId="77777777" w:rsidR="000C35CA" w:rsidRPr="000C35CA" w:rsidRDefault="000C35CA" w:rsidP="000C35CA">
      <w:pPr>
        <w:rPr>
          <w:rFonts w:cstheme="minorHAnsi"/>
        </w:rPr>
      </w:pPr>
      <w:r w:rsidRPr="000C35CA">
        <w:rPr>
          <w:rFonts w:cstheme="minorHAnsi"/>
          <w:b/>
          <w:bCs/>
        </w:rPr>
        <w:t>Objective</w:t>
      </w:r>
      <w:r w:rsidRPr="000C35CA">
        <w:rPr>
          <w:rFonts w:cstheme="minorHAnsi"/>
        </w:rPr>
        <w:t>: Summarize the module and answer questions.</w:t>
      </w:r>
    </w:p>
    <w:p w14:paraId="19DEE98E" w14:textId="77777777" w:rsidR="000C35CA" w:rsidRPr="000C35CA" w:rsidRDefault="000C35CA" w:rsidP="000C35CA">
      <w:pPr>
        <w:rPr>
          <w:rFonts w:cstheme="minorHAnsi"/>
        </w:rPr>
      </w:pPr>
      <w:r w:rsidRPr="000C35CA">
        <w:rPr>
          <w:rFonts w:cstheme="minorHAnsi"/>
          <w:b/>
          <w:bCs/>
        </w:rPr>
        <w:t>Description</w:t>
      </w:r>
      <w:r w:rsidRPr="000C35CA">
        <w:rPr>
          <w:rFonts w:cstheme="minorHAnsi"/>
        </w:rPr>
        <w:t>: Summarize the module and have students answer the questions on the slide.</w:t>
      </w:r>
    </w:p>
    <w:p w14:paraId="17B2BA97" w14:textId="77777777" w:rsidR="000C35CA" w:rsidRPr="000C35CA" w:rsidRDefault="000C35CA" w:rsidP="000C35CA">
      <w:pPr>
        <w:rPr>
          <w:rFonts w:cstheme="minorHAnsi"/>
        </w:rPr>
      </w:pPr>
      <w:r w:rsidRPr="000C35CA">
        <w:rPr>
          <w:rFonts w:cstheme="minorHAnsi"/>
          <w:b/>
          <w:bCs/>
        </w:rPr>
        <w:t>Instructional Method</w:t>
      </w:r>
      <w:r w:rsidRPr="000C35CA">
        <w:rPr>
          <w:rFonts w:cstheme="minorHAnsi"/>
        </w:rPr>
        <w:t>: Summary - Exercise</w:t>
      </w:r>
    </w:p>
    <w:p w14:paraId="3EACE9B4" w14:textId="77777777" w:rsidR="000C35CA" w:rsidRPr="000C35CA" w:rsidRDefault="000C35CA" w:rsidP="000C35CA">
      <w:pPr>
        <w:rPr>
          <w:rFonts w:cstheme="minorHAnsi"/>
        </w:rPr>
      </w:pPr>
      <w:r w:rsidRPr="000C35CA">
        <w:rPr>
          <w:rFonts w:cstheme="minorHAnsi"/>
        </w:rPr>
        <w:t> </w:t>
      </w:r>
    </w:p>
    <w:p w14:paraId="0A8E76BC" w14:textId="77777777" w:rsidR="000C35CA" w:rsidRPr="000C35CA" w:rsidRDefault="000C35CA" w:rsidP="000C35CA">
      <w:pPr>
        <w:rPr>
          <w:rFonts w:cstheme="minorHAnsi"/>
        </w:rPr>
      </w:pPr>
      <w:r w:rsidRPr="000C35CA">
        <w:rPr>
          <w:rFonts w:cstheme="minorHAnsi"/>
          <w:b/>
          <w:bCs/>
        </w:rPr>
        <w:t>Script</w:t>
      </w:r>
      <w:r w:rsidRPr="000C35CA">
        <w:rPr>
          <w:rFonts w:cstheme="minorHAnsi"/>
        </w:rPr>
        <w:t>:   </w:t>
      </w:r>
    </w:p>
    <w:p w14:paraId="0BF93C63" w14:textId="77777777" w:rsidR="000C35CA" w:rsidRDefault="000C35CA" w:rsidP="000C35CA">
      <w:pPr>
        <w:rPr>
          <w:rFonts w:cstheme="minorHAnsi"/>
        </w:rPr>
      </w:pPr>
      <w:r w:rsidRPr="000C35CA">
        <w:rPr>
          <w:rFonts w:cstheme="minorHAnsi"/>
        </w:rPr>
        <w:t>Strategic employee and labor relations transform HR from a problem-solving function into a core driver of organizational performance. Trust, fairness, and voice form the foundation of effective ER/LR systems, and research shows that these elements directly influence engagement, retention, and culture. Strategic ER connects daily decisions to long-term organizational goals by aligning practices with values and promoting transparency across all levels of leadership.</w:t>
      </w:r>
    </w:p>
    <w:p w14:paraId="6AB6D80B" w14:textId="77777777" w:rsidR="000C35CA" w:rsidRPr="000C35CA" w:rsidRDefault="000C35CA" w:rsidP="000C35CA">
      <w:pPr>
        <w:rPr>
          <w:rFonts w:cstheme="minorHAnsi"/>
        </w:rPr>
      </w:pPr>
    </w:p>
    <w:p w14:paraId="738E68B2" w14:textId="77777777" w:rsidR="000C35CA" w:rsidRDefault="000C35CA" w:rsidP="000C35CA">
      <w:pPr>
        <w:rPr>
          <w:rFonts w:cstheme="minorHAnsi"/>
        </w:rPr>
      </w:pPr>
      <w:r w:rsidRPr="000C35CA">
        <w:rPr>
          <w:rFonts w:cstheme="minorHAnsi"/>
        </w:rPr>
        <w:t>Measurement is a central component of strategic ER. Metrics such as turnover trends, engagement scores, grievance patterns, and managerial consistency reveal early warning signs of cultural or operational risk. Predictive analytics strengthens HR’s ability to anticipate challenges before they escalate, while ethical leadership ensures these tools are applied responsibly.</w:t>
      </w:r>
    </w:p>
    <w:p w14:paraId="0A2F466B" w14:textId="77777777" w:rsidR="000C35CA" w:rsidRPr="000C35CA" w:rsidRDefault="000C35CA" w:rsidP="000C35CA">
      <w:pPr>
        <w:rPr>
          <w:rFonts w:cstheme="minorHAnsi"/>
        </w:rPr>
      </w:pPr>
    </w:p>
    <w:p w14:paraId="3953607D" w14:textId="77777777" w:rsidR="000C35CA" w:rsidRPr="000C35CA" w:rsidRDefault="000C35CA" w:rsidP="000C35CA">
      <w:pPr>
        <w:rPr>
          <w:rFonts w:cstheme="minorHAnsi"/>
        </w:rPr>
      </w:pPr>
      <w:r w:rsidRPr="000C35CA">
        <w:rPr>
          <w:rFonts w:cstheme="minorHAnsi"/>
        </w:rPr>
        <w:t>As workplaces become more digital and more globally distributed, the future of ER/LR will depend on HR’s ability to integrate data with dialogue and technology with dignity. The organizations that thrive will be those that use evidence to inform decisions while protecting the human experience at work. Strategic ER/LR is not simply about avoiding conflict. It is about building systems that earn commitment, reinforce purpose, and support long-term organizational success.</w:t>
      </w:r>
    </w:p>
    <w:p w14:paraId="4EA95D92" w14:textId="77777777" w:rsidR="000C35CA" w:rsidRPr="000C35CA" w:rsidRDefault="000C35CA" w:rsidP="000C35CA">
      <w:pPr>
        <w:rPr>
          <w:rFonts w:cstheme="minorHAnsi"/>
        </w:rPr>
      </w:pPr>
      <w:r w:rsidRPr="000C35CA">
        <w:rPr>
          <w:rFonts w:cstheme="minorHAnsi"/>
        </w:rPr>
        <w:t> </w:t>
      </w:r>
    </w:p>
    <w:p w14:paraId="527792CA" w14:textId="77777777" w:rsidR="000C35CA" w:rsidRPr="000C35CA" w:rsidRDefault="000C35CA" w:rsidP="000C35CA">
      <w:pPr>
        <w:rPr>
          <w:rFonts w:cstheme="minorHAnsi"/>
        </w:rPr>
      </w:pPr>
      <w:r w:rsidRPr="000C35CA">
        <w:rPr>
          <w:rFonts w:cstheme="minorHAnsi"/>
          <w:b/>
          <w:bCs/>
        </w:rPr>
        <w:t>Exercise</w:t>
      </w:r>
      <w:r w:rsidRPr="000C35CA">
        <w:rPr>
          <w:rFonts w:cstheme="minorHAnsi"/>
        </w:rPr>
        <w:t xml:space="preserve">:  </w:t>
      </w:r>
    </w:p>
    <w:p w14:paraId="504726AC" w14:textId="77777777" w:rsidR="000C35CA" w:rsidRPr="000C35CA" w:rsidRDefault="000C35CA" w:rsidP="000C35CA">
      <w:pPr>
        <w:rPr>
          <w:rFonts w:cstheme="minorHAnsi"/>
        </w:rPr>
      </w:pPr>
      <w:r w:rsidRPr="000C35CA">
        <w:rPr>
          <w:rFonts w:cstheme="minorHAnsi"/>
        </w:rPr>
        <w:t>Questions (7 Minutes)</w:t>
      </w:r>
    </w:p>
    <w:p w14:paraId="54A385C6" w14:textId="77777777" w:rsidR="000C35CA" w:rsidRPr="000C35CA" w:rsidRDefault="000C35CA">
      <w:pPr>
        <w:numPr>
          <w:ilvl w:val="0"/>
          <w:numId w:val="12"/>
        </w:numPr>
        <w:rPr>
          <w:rFonts w:cstheme="minorHAnsi"/>
        </w:rPr>
      </w:pPr>
      <w:r w:rsidRPr="000C35CA">
        <w:rPr>
          <w:rFonts w:cstheme="minorHAnsi"/>
        </w:rPr>
        <w:t xml:space="preserve">Put students into groups </w:t>
      </w:r>
    </w:p>
    <w:p w14:paraId="204FEF59" w14:textId="77777777" w:rsidR="000C35CA" w:rsidRPr="000C35CA" w:rsidRDefault="000C35CA">
      <w:pPr>
        <w:numPr>
          <w:ilvl w:val="0"/>
          <w:numId w:val="12"/>
        </w:numPr>
        <w:rPr>
          <w:rFonts w:cstheme="minorHAnsi"/>
        </w:rPr>
      </w:pPr>
      <w:r w:rsidRPr="000C35CA">
        <w:rPr>
          <w:rFonts w:cstheme="minorHAnsi"/>
        </w:rPr>
        <w:t>Give each group a question from the slide.</w:t>
      </w:r>
    </w:p>
    <w:p w14:paraId="359DEAD2" w14:textId="77777777" w:rsidR="000C35CA" w:rsidRPr="000C35CA" w:rsidRDefault="000C35CA">
      <w:pPr>
        <w:numPr>
          <w:ilvl w:val="0"/>
          <w:numId w:val="12"/>
        </w:numPr>
        <w:rPr>
          <w:rFonts w:cstheme="minorHAnsi"/>
        </w:rPr>
      </w:pPr>
      <w:r w:rsidRPr="000C35CA">
        <w:rPr>
          <w:rFonts w:cstheme="minorHAnsi"/>
        </w:rPr>
        <w:t>Have students work together in groups to answer their question</w:t>
      </w:r>
    </w:p>
    <w:p w14:paraId="06464AB1" w14:textId="77777777" w:rsidR="000C35CA" w:rsidRPr="000C35CA" w:rsidRDefault="000C35CA">
      <w:pPr>
        <w:numPr>
          <w:ilvl w:val="0"/>
          <w:numId w:val="12"/>
        </w:numPr>
        <w:rPr>
          <w:rFonts w:cstheme="minorHAnsi"/>
        </w:rPr>
      </w:pPr>
      <w:r w:rsidRPr="000C35CA">
        <w:rPr>
          <w:rFonts w:cstheme="minorHAnsi"/>
        </w:rPr>
        <w:t>Have students share their answers.</w:t>
      </w:r>
    </w:p>
    <w:p w14:paraId="51AC17F4" w14:textId="77777777" w:rsidR="000C35CA" w:rsidRPr="000C35CA" w:rsidRDefault="000C35CA" w:rsidP="000C35CA">
      <w:pPr>
        <w:rPr>
          <w:rFonts w:cstheme="minorHAnsi"/>
        </w:rPr>
      </w:pPr>
      <w:r w:rsidRPr="000C35CA">
        <w:rPr>
          <w:rFonts w:cstheme="minorHAnsi"/>
        </w:rPr>
        <w:t>(Ask follow up questions from the facilitator notes if necessary)</w:t>
      </w:r>
    </w:p>
    <w:p w14:paraId="5AF8EA94" w14:textId="77777777" w:rsidR="000C35CA" w:rsidRDefault="000C35CA" w:rsidP="000C35CA">
      <w:pPr>
        <w:rPr>
          <w:rFonts w:cstheme="minorHAnsi"/>
          <w:b/>
          <w:bCs/>
        </w:rPr>
      </w:pPr>
    </w:p>
    <w:p w14:paraId="287B02F8" w14:textId="77777777" w:rsidR="00B81F8A" w:rsidRDefault="00B81F8A" w:rsidP="000C35CA">
      <w:pPr>
        <w:rPr>
          <w:rFonts w:cstheme="minorHAnsi"/>
          <w:b/>
          <w:bCs/>
        </w:rPr>
      </w:pPr>
    </w:p>
    <w:p w14:paraId="521FD98F" w14:textId="162870C5" w:rsidR="000C35CA" w:rsidRPr="000C35CA" w:rsidRDefault="000C35CA" w:rsidP="000C35CA">
      <w:pPr>
        <w:rPr>
          <w:rFonts w:cstheme="minorHAnsi"/>
        </w:rPr>
      </w:pPr>
      <w:r w:rsidRPr="000C35CA">
        <w:rPr>
          <w:rFonts w:cstheme="minorHAnsi"/>
          <w:b/>
          <w:bCs/>
        </w:rPr>
        <w:lastRenderedPageBreak/>
        <w:t>Facilitator Notes:</w:t>
      </w:r>
      <w:r w:rsidRPr="000C35CA">
        <w:rPr>
          <w:rFonts w:cstheme="minorHAnsi"/>
        </w:rPr>
        <w:t> </w:t>
      </w:r>
      <w:r w:rsidR="0053582A">
        <w:rPr>
          <w:rFonts w:cstheme="minorHAnsi"/>
        </w:rPr>
        <w:br/>
      </w:r>
    </w:p>
    <w:p w14:paraId="2AEA2EB3" w14:textId="45492010" w:rsidR="000C35CA" w:rsidRPr="000C35CA" w:rsidRDefault="000C35CA" w:rsidP="000C35CA">
      <w:pPr>
        <w:rPr>
          <w:rFonts w:cstheme="minorHAnsi"/>
        </w:rPr>
      </w:pPr>
      <w:r w:rsidRPr="000C35CA">
        <w:rPr>
          <w:rFonts w:cstheme="minorHAnsi"/>
        </w:rPr>
        <w:t>Discussion Questions</w:t>
      </w:r>
      <w:r w:rsidR="0053582A">
        <w:rPr>
          <w:rFonts w:cstheme="minorHAnsi"/>
        </w:rPr>
        <w:t xml:space="preserve"> are on two slides.</w:t>
      </w:r>
    </w:p>
    <w:p w14:paraId="750E4425" w14:textId="77777777" w:rsidR="000C35CA" w:rsidRPr="000C35CA" w:rsidRDefault="000C35CA">
      <w:pPr>
        <w:numPr>
          <w:ilvl w:val="0"/>
          <w:numId w:val="13"/>
        </w:numPr>
        <w:rPr>
          <w:rFonts w:cstheme="minorHAnsi"/>
        </w:rPr>
      </w:pPr>
      <w:r w:rsidRPr="000C35CA">
        <w:rPr>
          <w:rFonts w:cstheme="minorHAnsi"/>
        </w:rPr>
        <w:t>Should employee and labor relations be treated as a strategic business function or primarily as a compliance requirement? What evidence supports your position?</w:t>
      </w:r>
    </w:p>
    <w:p w14:paraId="3F592558" w14:textId="77777777" w:rsidR="000C35CA" w:rsidRPr="000C35CA" w:rsidRDefault="000C35CA">
      <w:pPr>
        <w:numPr>
          <w:ilvl w:val="0"/>
          <w:numId w:val="13"/>
        </w:numPr>
        <w:rPr>
          <w:rFonts w:cstheme="minorHAnsi"/>
        </w:rPr>
      </w:pPr>
      <w:r w:rsidRPr="000C35CA">
        <w:rPr>
          <w:rFonts w:cstheme="minorHAnsi"/>
        </w:rPr>
        <w:t>How can HR integrate predictive analytics into ER/LR without undermining transparency or employee trust?</w:t>
      </w:r>
    </w:p>
    <w:p w14:paraId="59FA7C01" w14:textId="77777777" w:rsidR="000C35CA" w:rsidRPr="000C35CA" w:rsidRDefault="000C35CA">
      <w:pPr>
        <w:numPr>
          <w:ilvl w:val="0"/>
          <w:numId w:val="13"/>
        </w:numPr>
        <w:rPr>
          <w:rFonts w:cstheme="minorHAnsi"/>
        </w:rPr>
      </w:pPr>
      <w:r w:rsidRPr="000C35CA">
        <w:rPr>
          <w:rFonts w:cstheme="minorHAnsi"/>
        </w:rPr>
        <w:t>What lessons from organizational justice research should guide how companies manage workforce changes during economic uncertainty or technological disruption?</w:t>
      </w:r>
    </w:p>
    <w:p w14:paraId="797426CC" w14:textId="77777777" w:rsidR="000C35CA" w:rsidRPr="000C35CA" w:rsidRDefault="000C35CA">
      <w:pPr>
        <w:numPr>
          <w:ilvl w:val="0"/>
          <w:numId w:val="13"/>
        </w:numPr>
        <w:rPr>
          <w:rFonts w:cstheme="minorHAnsi"/>
        </w:rPr>
      </w:pPr>
      <w:r w:rsidRPr="000C35CA">
        <w:rPr>
          <w:rFonts w:cstheme="minorHAnsi"/>
        </w:rPr>
        <w:t>Can a high-trust culture exist in an organization that relies heavily on surveillance or algorithmic decision systems? Why or why not?</w:t>
      </w:r>
    </w:p>
    <w:p w14:paraId="78016AA6" w14:textId="7FAB277E" w:rsidR="00651D1D" w:rsidRDefault="000C35CA">
      <w:pPr>
        <w:numPr>
          <w:ilvl w:val="0"/>
          <w:numId w:val="13"/>
        </w:numPr>
        <w:rPr>
          <w:rFonts w:cstheme="minorHAnsi"/>
        </w:rPr>
      </w:pPr>
      <w:r w:rsidRPr="000C35CA">
        <w:rPr>
          <w:rFonts w:cstheme="minorHAnsi"/>
        </w:rPr>
        <w:t>How should HR balance global consistency in labor practices with the need to respect cultural and legal differences across countries?</w:t>
      </w:r>
    </w:p>
    <w:p w14:paraId="64170A20" w14:textId="77777777" w:rsidR="00651D1D" w:rsidRDefault="00651D1D">
      <w:pPr>
        <w:rPr>
          <w:rFonts w:cstheme="minorHAnsi"/>
        </w:rPr>
      </w:pPr>
      <w:r>
        <w:rPr>
          <w:rFonts w:cstheme="minorHAnsi"/>
        </w:rPr>
        <w:br w:type="page"/>
      </w:r>
    </w:p>
    <w:p w14:paraId="6DD42C0F" w14:textId="153904FF" w:rsidR="000C35CA" w:rsidRPr="000C35CA" w:rsidRDefault="00E94CB9" w:rsidP="00E94CB9">
      <w:pPr>
        <w:ind w:left="360"/>
        <w:jc w:val="center"/>
        <w:rPr>
          <w:rFonts w:cstheme="minorHAnsi"/>
        </w:rPr>
      </w:pPr>
      <w:r w:rsidRPr="00E94CB9">
        <w:rPr>
          <w:rFonts w:cstheme="minorHAnsi"/>
          <w:noProof/>
        </w:rPr>
        <w:lastRenderedPageBreak/>
        <w:drawing>
          <wp:inline distT="0" distB="0" distL="0" distR="0" wp14:anchorId="47815C50" wp14:editId="5253F1C6">
            <wp:extent cx="3409640" cy="1917923"/>
            <wp:effectExtent l="0" t="0" r="0" b="0"/>
            <wp:docPr id="18393828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9382813" name=""/>
                    <pic:cNvPicPr/>
                  </pic:nvPicPr>
                  <pic:blipFill>
                    <a:blip r:embed="rId22"/>
                    <a:stretch>
                      <a:fillRect/>
                    </a:stretch>
                  </pic:blipFill>
                  <pic:spPr>
                    <a:xfrm>
                      <a:off x="0" y="0"/>
                      <a:ext cx="3449595" cy="1940398"/>
                    </a:xfrm>
                    <a:prstGeom prst="rect">
                      <a:avLst/>
                    </a:prstGeom>
                  </pic:spPr>
                </pic:pic>
              </a:graphicData>
            </a:graphic>
          </wp:inline>
        </w:drawing>
      </w:r>
    </w:p>
    <w:p w14:paraId="4E33EF85" w14:textId="68701526" w:rsidR="00E94CB9" w:rsidRPr="00E94CB9" w:rsidRDefault="00E94CB9" w:rsidP="00E94CB9">
      <w:pPr>
        <w:jc w:val="center"/>
        <w:rPr>
          <w:rFonts w:cstheme="minorHAnsi"/>
        </w:rPr>
      </w:pPr>
      <w:r w:rsidRPr="00E94CB9">
        <w:rPr>
          <w:rFonts w:cstheme="minorHAnsi"/>
        </w:rPr>
        <w:t>Time:  5 minutes</w:t>
      </w:r>
    </w:p>
    <w:p w14:paraId="3978A592" w14:textId="2EE8539C" w:rsidR="00E94CB9" w:rsidRPr="00E94CB9" w:rsidRDefault="00E94CB9" w:rsidP="00E94CB9">
      <w:pPr>
        <w:jc w:val="center"/>
        <w:rPr>
          <w:rFonts w:cstheme="minorHAnsi"/>
        </w:rPr>
      </w:pPr>
      <w:r w:rsidRPr="00E94CB9">
        <w:rPr>
          <w:rFonts w:cstheme="minorHAnsi"/>
        </w:rPr>
        <w:t>Running time: 75 minutes</w:t>
      </w:r>
    </w:p>
    <w:p w14:paraId="6474AD3A" w14:textId="77777777" w:rsidR="00E94CB9" w:rsidRPr="00E94CB9" w:rsidRDefault="00E94CB9" w:rsidP="00E94CB9">
      <w:pPr>
        <w:rPr>
          <w:rFonts w:cstheme="minorHAnsi"/>
        </w:rPr>
      </w:pPr>
      <w:r w:rsidRPr="00E94CB9">
        <w:rPr>
          <w:rFonts w:cstheme="minorHAnsi"/>
        </w:rPr>
        <w:t> </w:t>
      </w:r>
    </w:p>
    <w:p w14:paraId="6B266614" w14:textId="77777777" w:rsidR="00E94CB9" w:rsidRPr="00E94CB9" w:rsidRDefault="00E94CB9" w:rsidP="00E94CB9">
      <w:pPr>
        <w:rPr>
          <w:rFonts w:cstheme="minorHAnsi"/>
        </w:rPr>
      </w:pPr>
      <w:r w:rsidRPr="00E94CB9">
        <w:rPr>
          <w:rFonts w:cstheme="minorHAnsi"/>
          <w:b/>
          <w:bCs/>
        </w:rPr>
        <w:t>Objective</w:t>
      </w:r>
      <w:r w:rsidRPr="00E94CB9">
        <w:rPr>
          <w:rFonts w:cstheme="minorHAnsi"/>
        </w:rPr>
        <w:t>: Review main points in this module. </w:t>
      </w:r>
    </w:p>
    <w:p w14:paraId="3B270F91" w14:textId="77777777" w:rsidR="00E94CB9" w:rsidRPr="00E94CB9" w:rsidRDefault="00E94CB9" w:rsidP="00E94CB9">
      <w:pPr>
        <w:rPr>
          <w:rFonts w:cstheme="minorHAnsi"/>
        </w:rPr>
      </w:pPr>
      <w:r w:rsidRPr="00E94CB9">
        <w:rPr>
          <w:rFonts w:cstheme="minorHAnsi"/>
          <w:b/>
          <w:bCs/>
        </w:rPr>
        <w:t>Description</w:t>
      </w:r>
      <w:r w:rsidRPr="00E94CB9">
        <w:rPr>
          <w:rFonts w:cstheme="minorHAnsi"/>
        </w:rPr>
        <w:t>:  Be sure that students have a fun way to remember the material. </w:t>
      </w:r>
    </w:p>
    <w:p w14:paraId="648D02B8" w14:textId="77777777" w:rsidR="00E94CB9" w:rsidRPr="00E94CB9" w:rsidRDefault="00E94CB9" w:rsidP="00E94CB9">
      <w:pPr>
        <w:rPr>
          <w:rFonts w:cstheme="minorHAnsi"/>
        </w:rPr>
      </w:pPr>
      <w:r w:rsidRPr="00E94CB9">
        <w:rPr>
          <w:rFonts w:cstheme="minorHAnsi"/>
          <w:b/>
          <w:bCs/>
        </w:rPr>
        <w:t>Instructional Method</w:t>
      </w:r>
      <w:r w:rsidRPr="00E94CB9">
        <w:rPr>
          <w:rFonts w:cstheme="minorHAnsi"/>
        </w:rPr>
        <w:t>: Game – Review </w:t>
      </w:r>
    </w:p>
    <w:p w14:paraId="10AE2CE8" w14:textId="77777777" w:rsidR="00E94CB9" w:rsidRPr="00E94CB9" w:rsidRDefault="00E94CB9" w:rsidP="00E94CB9">
      <w:pPr>
        <w:rPr>
          <w:rFonts w:cstheme="minorHAnsi"/>
        </w:rPr>
      </w:pPr>
      <w:r w:rsidRPr="00E94CB9">
        <w:rPr>
          <w:rFonts w:cstheme="minorHAnsi"/>
        </w:rPr>
        <w:t> </w:t>
      </w:r>
    </w:p>
    <w:p w14:paraId="04FD6E84" w14:textId="77777777" w:rsidR="00E94CB9" w:rsidRPr="00E94CB9" w:rsidRDefault="00E94CB9" w:rsidP="00E94CB9">
      <w:pPr>
        <w:rPr>
          <w:rFonts w:cstheme="minorHAnsi"/>
        </w:rPr>
      </w:pPr>
      <w:r w:rsidRPr="00E94CB9">
        <w:rPr>
          <w:rFonts w:cstheme="minorHAnsi"/>
          <w:b/>
          <w:bCs/>
        </w:rPr>
        <w:t>Script</w:t>
      </w:r>
      <w:r w:rsidRPr="00E94CB9">
        <w:rPr>
          <w:rFonts w:cstheme="minorHAnsi"/>
        </w:rPr>
        <w:t>:   </w:t>
      </w:r>
    </w:p>
    <w:p w14:paraId="09857434" w14:textId="77777777" w:rsidR="00E94CB9" w:rsidRPr="00E94CB9" w:rsidRDefault="00E94CB9" w:rsidP="00E94CB9">
      <w:pPr>
        <w:rPr>
          <w:rFonts w:cstheme="minorHAnsi"/>
        </w:rPr>
      </w:pPr>
      <w:r w:rsidRPr="00E94CB9">
        <w:rPr>
          <w:rFonts w:cstheme="minorHAnsi"/>
        </w:rPr>
        <w:t>Let’s see how much we remember about this module. </w:t>
      </w:r>
    </w:p>
    <w:p w14:paraId="5FC7B5D9" w14:textId="77777777" w:rsidR="00E94CB9" w:rsidRPr="00E94CB9" w:rsidRDefault="00E94CB9" w:rsidP="00E94CB9">
      <w:pPr>
        <w:rPr>
          <w:rFonts w:cstheme="minorHAnsi"/>
        </w:rPr>
      </w:pPr>
      <w:r w:rsidRPr="00E94CB9">
        <w:rPr>
          <w:rFonts w:cstheme="minorHAnsi"/>
        </w:rPr>
        <w:t> </w:t>
      </w:r>
    </w:p>
    <w:p w14:paraId="0B982033" w14:textId="77777777" w:rsidR="00E94CB9" w:rsidRPr="00E94CB9" w:rsidRDefault="00E94CB9" w:rsidP="00E94CB9">
      <w:pPr>
        <w:rPr>
          <w:rFonts w:cstheme="minorHAnsi"/>
        </w:rPr>
      </w:pPr>
      <w:r w:rsidRPr="00E94CB9">
        <w:rPr>
          <w:rFonts w:cstheme="minorHAnsi"/>
        </w:rPr>
        <w:t> </w:t>
      </w:r>
    </w:p>
    <w:p w14:paraId="6617FA40" w14:textId="77777777" w:rsidR="00E94CB9" w:rsidRPr="00E94CB9" w:rsidRDefault="00E94CB9" w:rsidP="00E94CB9">
      <w:pPr>
        <w:rPr>
          <w:rFonts w:cstheme="minorHAnsi"/>
        </w:rPr>
      </w:pPr>
      <w:r w:rsidRPr="00E94CB9">
        <w:rPr>
          <w:rFonts w:cstheme="minorHAnsi"/>
          <w:b/>
          <w:bCs/>
        </w:rPr>
        <w:t>Facilitator Notes:</w:t>
      </w:r>
      <w:r w:rsidRPr="00E94CB9">
        <w:rPr>
          <w:rFonts w:cstheme="minorHAnsi"/>
        </w:rPr>
        <w:t> </w:t>
      </w:r>
    </w:p>
    <w:p w14:paraId="40E84C28" w14:textId="77777777" w:rsidR="00E94CB9" w:rsidRPr="00E94CB9" w:rsidRDefault="00E94CB9" w:rsidP="00E94CB9">
      <w:pPr>
        <w:rPr>
          <w:rFonts w:cstheme="minorHAnsi"/>
        </w:rPr>
      </w:pPr>
      <w:r w:rsidRPr="00E94CB9">
        <w:rPr>
          <w:rFonts w:cstheme="minorHAnsi"/>
        </w:rPr>
        <w:t>Review Exercise:  Create a fun game to review the material.  Remember to use the objectives to measure learning: </w:t>
      </w:r>
    </w:p>
    <w:p w14:paraId="2ABE6B61" w14:textId="77777777" w:rsidR="00E94CB9" w:rsidRPr="00E94CB9" w:rsidRDefault="00E94CB9">
      <w:pPr>
        <w:numPr>
          <w:ilvl w:val="0"/>
          <w:numId w:val="14"/>
        </w:numPr>
        <w:rPr>
          <w:rFonts w:cstheme="minorHAnsi"/>
        </w:rPr>
      </w:pPr>
      <w:r w:rsidRPr="00E94CB9">
        <w:rPr>
          <w:rFonts w:cstheme="minorHAnsi"/>
        </w:rPr>
        <w:t>Explain how strategic employee and labor relations contribute to organizational performance.</w:t>
      </w:r>
    </w:p>
    <w:p w14:paraId="662A41B3" w14:textId="77777777" w:rsidR="00E94CB9" w:rsidRPr="00E94CB9" w:rsidRDefault="00E94CB9">
      <w:pPr>
        <w:numPr>
          <w:ilvl w:val="0"/>
          <w:numId w:val="14"/>
        </w:numPr>
        <w:rPr>
          <w:rFonts w:cstheme="minorHAnsi"/>
        </w:rPr>
      </w:pPr>
      <w:r w:rsidRPr="00E94CB9">
        <w:rPr>
          <w:rFonts w:cstheme="minorHAnsi"/>
        </w:rPr>
        <w:t>Identify key metrics for assessing the effectiveness of ER/LR programs.</w:t>
      </w:r>
    </w:p>
    <w:p w14:paraId="7E276B95" w14:textId="77777777" w:rsidR="00E94CB9" w:rsidRPr="00E94CB9" w:rsidRDefault="00E94CB9">
      <w:pPr>
        <w:numPr>
          <w:ilvl w:val="0"/>
          <w:numId w:val="14"/>
        </w:numPr>
        <w:rPr>
          <w:rFonts w:cstheme="minorHAnsi"/>
        </w:rPr>
      </w:pPr>
      <w:r w:rsidRPr="00E94CB9">
        <w:rPr>
          <w:rFonts w:cstheme="minorHAnsi"/>
        </w:rPr>
        <w:t>Design proactive employee relations strategies that support culture, engagement, and risk mitigation.</w:t>
      </w:r>
    </w:p>
    <w:p w14:paraId="49572120" w14:textId="77777777" w:rsidR="00E94CB9" w:rsidRPr="00E94CB9" w:rsidRDefault="00E94CB9" w:rsidP="00E94CB9">
      <w:pPr>
        <w:rPr>
          <w:rFonts w:cstheme="minorHAnsi"/>
        </w:rPr>
      </w:pPr>
      <w:r w:rsidRPr="00E94CB9">
        <w:rPr>
          <w:rFonts w:cstheme="minorHAnsi"/>
        </w:rPr>
        <w:br/>
        <w:t> </w:t>
      </w:r>
    </w:p>
    <w:p w14:paraId="2E9E94FA" w14:textId="77777777" w:rsidR="00E94CB9" w:rsidRPr="00E94CB9" w:rsidRDefault="00E94CB9">
      <w:pPr>
        <w:numPr>
          <w:ilvl w:val="0"/>
          <w:numId w:val="15"/>
        </w:numPr>
        <w:rPr>
          <w:rFonts w:cstheme="minorHAnsi"/>
        </w:rPr>
      </w:pPr>
      <w:r w:rsidRPr="00E94CB9">
        <w:rPr>
          <w:rFonts w:cstheme="minorHAnsi"/>
        </w:rPr>
        <w:t>Have each student submit a question on a piece of paper, crumple it up and toss it in a bucket (clean wastebasket), Instructor will then read them and give points to each team with the correct answer. </w:t>
      </w:r>
    </w:p>
    <w:p w14:paraId="14C6182F" w14:textId="77777777" w:rsidR="00E94CB9" w:rsidRPr="00E94CB9" w:rsidRDefault="00E94CB9">
      <w:pPr>
        <w:numPr>
          <w:ilvl w:val="0"/>
          <w:numId w:val="15"/>
        </w:numPr>
        <w:rPr>
          <w:rFonts w:cstheme="minorHAnsi"/>
        </w:rPr>
      </w:pPr>
      <w:r w:rsidRPr="00E94CB9">
        <w:rPr>
          <w:rFonts w:cstheme="minorHAnsi"/>
        </w:rPr>
        <w:t>Any game show – Family Feud, Jeopardy, $10,000 pyramid, Password, Tic Tac Toe </w:t>
      </w:r>
    </w:p>
    <w:p w14:paraId="0E9A82FE" w14:textId="77777777" w:rsidR="00E94CB9" w:rsidRPr="00E94CB9" w:rsidRDefault="00E94CB9">
      <w:pPr>
        <w:numPr>
          <w:ilvl w:val="0"/>
          <w:numId w:val="15"/>
        </w:numPr>
        <w:rPr>
          <w:rFonts w:cstheme="minorHAnsi"/>
        </w:rPr>
      </w:pPr>
      <w:r w:rsidRPr="00E94CB9">
        <w:rPr>
          <w:rFonts w:cstheme="minorHAnsi"/>
        </w:rPr>
        <w:t>Extra credit quizzes </w:t>
      </w:r>
    </w:p>
    <w:p w14:paraId="589FFB6D" w14:textId="77777777" w:rsidR="00E94CB9" w:rsidRPr="00E94CB9" w:rsidRDefault="00E94CB9" w:rsidP="00E94CB9">
      <w:pPr>
        <w:rPr>
          <w:rFonts w:cstheme="minorHAnsi"/>
        </w:rPr>
      </w:pPr>
      <w:r w:rsidRPr="00E94CB9">
        <w:rPr>
          <w:rFonts w:cstheme="minorHAnsi"/>
        </w:rPr>
        <w:t>  </w:t>
      </w:r>
    </w:p>
    <w:p w14:paraId="0C7D646F" w14:textId="77777777" w:rsidR="00E94CB9" w:rsidRPr="00E94CB9" w:rsidRDefault="00E94CB9" w:rsidP="00E94CB9">
      <w:pPr>
        <w:rPr>
          <w:rFonts w:cstheme="minorHAnsi"/>
        </w:rPr>
      </w:pPr>
      <w:r w:rsidRPr="00E94CB9">
        <w:rPr>
          <w:rFonts w:cstheme="minorHAnsi"/>
        </w:rPr>
        <w:t>There are many ways to review material virtually or in person.  Students can use their phones or computers to navigate to various online review websites.  </w:t>
      </w:r>
    </w:p>
    <w:p w14:paraId="4182B603" w14:textId="77777777" w:rsidR="00E94CB9" w:rsidRPr="00E94CB9" w:rsidRDefault="00E94CB9" w:rsidP="00E94CB9">
      <w:pPr>
        <w:rPr>
          <w:rFonts w:cstheme="minorHAnsi"/>
        </w:rPr>
      </w:pPr>
      <w:r w:rsidRPr="00E94CB9">
        <w:rPr>
          <w:rFonts w:cstheme="minorHAnsi"/>
        </w:rPr>
        <w:t>A few are: </w:t>
      </w:r>
    </w:p>
    <w:p w14:paraId="4E8D7A10" w14:textId="77777777" w:rsidR="00E94CB9" w:rsidRPr="00E94CB9" w:rsidRDefault="00E94CB9">
      <w:pPr>
        <w:numPr>
          <w:ilvl w:val="0"/>
          <w:numId w:val="16"/>
        </w:numPr>
        <w:rPr>
          <w:rFonts w:cstheme="minorHAnsi"/>
        </w:rPr>
      </w:pPr>
      <w:r w:rsidRPr="00E94CB9">
        <w:rPr>
          <w:rFonts w:cstheme="minorHAnsi"/>
        </w:rPr>
        <w:t>Kahoot </w:t>
      </w:r>
    </w:p>
    <w:p w14:paraId="2490A403" w14:textId="77777777" w:rsidR="00E94CB9" w:rsidRPr="00E94CB9" w:rsidRDefault="00E94CB9">
      <w:pPr>
        <w:numPr>
          <w:ilvl w:val="0"/>
          <w:numId w:val="16"/>
        </w:numPr>
        <w:rPr>
          <w:rFonts w:cstheme="minorHAnsi"/>
        </w:rPr>
      </w:pPr>
      <w:r w:rsidRPr="00E94CB9">
        <w:rPr>
          <w:rFonts w:cstheme="minorHAnsi"/>
        </w:rPr>
        <w:t>Quizlet </w:t>
      </w:r>
    </w:p>
    <w:p w14:paraId="338E1BA8" w14:textId="77777777" w:rsidR="006A3A50" w:rsidRPr="006A3A50" w:rsidRDefault="006A3A50" w:rsidP="006A3A50">
      <w:pPr>
        <w:rPr>
          <w:rFonts w:cstheme="minorHAnsi"/>
        </w:rPr>
      </w:pPr>
    </w:p>
    <w:p w14:paraId="1A378292" w14:textId="77777777" w:rsidR="00E94CB9" w:rsidRDefault="00E94CB9">
      <w:pPr>
        <w:rPr>
          <w:rFonts w:cstheme="minorHAnsi"/>
        </w:rPr>
      </w:pPr>
      <w:r>
        <w:rPr>
          <w:rFonts w:cstheme="minorHAnsi"/>
        </w:rPr>
        <w:br w:type="page"/>
      </w:r>
    </w:p>
    <w:p w14:paraId="39781970" w14:textId="77777777" w:rsidR="00E94CB9" w:rsidRDefault="00E94CB9" w:rsidP="00E94CB9">
      <w:pPr>
        <w:jc w:val="center"/>
        <w:rPr>
          <w:rFonts w:cstheme="minorHAnsi"/>
        </w:rPr>
      </w:pPr>
      <w:r>
        <w:rPr>
          <w:rFonts w:cstheme="minorHAnsi"/>
          <w:noProof/>
        </w:rPr>
        <w:lastRenderedPageBreak/>
        <w:drawing>
          <wp:inline distT="0" distB="0" distL="0" distR="0" wp14:anchorId="17F45D1C" wp14:editId="76F66143">
            <wp:extent cx="3200400" cy="1798515"/>
            <wp:effectExtent l="0" t="0" r="0" b="5080"/>
            <wp:docPr id="1496690291" name="Picture 10" descr="A person sitting at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6690291" name="Picture 10" descr="A person sitting at a computer&#10;&#10;AI-generated content may be incorrect."/>
                    <pic:cNvPicPr/>
                  </pic:nvPicPr>
                  <pic:blipFill>
                    <a:blip r:embed="rId23">
                      <a:extLst>
                        <a:ext uri="{28A0092B-C50C-407E-A947-70E740481C1C}">
                          <a14:useLocalDpi xmlns:a14="http://schemas.microsoft.com/office/drawing/2010/main" val="0"/>
                        </a:ext>
                      </a:extLst>
                    </a:blip>
                    <a:stretch>
                      <a:fillRect/>
                    </a:stretch>
                  </pic:blipFill>
                  <pic:spPr>
                    <a:xfrm>
                      <a:off x="0" y="0"/>
                      <a:ext cx="3239391" cy="1820426"/>
                    </a:xfrm>
                    <a:prstGeom prst="rect">
                      <a:avLst/>
                    </a:prstGeom>
                  </pic:spPr>
                </pic:pic>
              </a:graphicData>
            </a:graphic>
          </wp:inline>
        </w:drawing>
      </w:r>
    </w:p>
    <w:p w14:paraId="05861635" w14:textId="16773281" w:rsidR="00E94CB9" w:rsidRPr="00E94CB9" w:rsidRDefault="00E94CB9" w:rsidP="00E94CB9">
      <w:pPr>
        <w:jc w:val="center"/>
        <w:rPr>
          <w:rFonts w:cstheme="minorHAnsi"/>
        </w:rPr>
      </w:pPr>
      <w:r w:rsidRPr="00E94CB9">
        <w:rPr>
          <w:rFonts w:cstheme="minorHAnsi"/>
        </w:rPr>
        <w:t>Time: 15 minutes</w:t>
      </w:r>
    </w:p>
    <w:p w14:paraId="040EB577" w14:textId="75D941EC" w:rsidR="00E94CB9" w:rsidRPr="00E94CB9" w:rsidRDefault="00E94CB9" w:rsidP="00E94CB9">
      <w:pPr>
        <w:jc w:val="center"/>
        <w:rPr>
          <w:rFonts w:cstheme="minorHAnsi"/>
        </w:rPr>
      </w:pPr>
      <w:r w:rsidRPr="00E94CB9">
        <w:rPr>
          <w:rFonts w:cstheme="minorHAnsi"/>
        </w:rPr>
        <w:t>Running time:  90 minutes</w:t>
      </w:r>
    </w:p>
    <w:p w14:paraId="43545146" w14:textId="77777777" w:rsidR="00E94CB9" w:rsidRPr="00E94CB9" w:rsidRDefault="00E94CB9" w:rsidP="00E94CB9">
      <w:pPr>
        <w:rPr>
          <w:rFonts w:cstheme="minorHAnsi"/>
        </w:rPr>
      </w:pPr>
      <w:r w:rsidRPr="00E94CB9">
        <w:rPr>
          <w:rFonts w:cstheme="minorHAnsi"/>
        </w:rPr>
        <w:t> </w:t>
      </w:r>
    </w:p>
    <w:p w14:paraId="14BEC95E" w14:textId="77777777" w:rsidR="00E94CB9" w:rsidRPr="00E94CB9" w:rsidRDefault="00E94CB9" w:rsidP="00E94CB9">
      <w:pPr>
        <w:rPr>
          <w:rFonts w:cstheme="minorHAnsi"/>
          <w:b/>
          <w:bCs/>
        </w:rPr>
      </w:pPr>
      <w:r w:rsidRPr="00E94CB9">
        <w:rPr>
          <w:rFonts w:cstheme="minorHAnsi"/>
          <w:b/>
          <w:bCs/>
        </w:rPr>
        <w:t xml:space="preserve">Objective: </w:t>
      </w:r>
      <w:r w:rsidRPr="00E94CB9">
        <w:rPr>
          <w:rFonts w:cstheme="minorHAnsi"/>
        </w:rPr>
        <w:t>Complete the case study with questions.</w:t>
      </w:r>
    </w:p>
    <w:p w14:paraId="763FD3F1" w14:textId="77777777" w:rsidR="00E94CB9" w:rsidRPr="00E94CB9" w:rsidRDefault="00E94CB9" w:rsidP="00E94CB9">
      <w:pPr>
        <w:rPr>
          <w:rFonts w:cstheme="minorHAnsi"/>
          <w:b/>
          <w:bCs/>
        </w:rPr>
      </w:pPr>
      <w:r w:rsidRPr="00E94CB9">
        <w:rPr>
          <w:rFonts w:cstheme="minorHAnsi"/>
          <w:b/>
          <w:bCs/>
        </w:rPr>
        <w:t xml:space="preserve">Description: </w:t>
      </w:r>
      <w:r w:rsidRPr="00E94CB9">
        <w:rPr>
          <w:rFonts w:cstheme="minorHAnsi"/>
        </w:rPr>
        <w:t>Students will read the scenario and answer the questions.</w:t>
      </w:r>
    </w:p>
    <w:p w14:paraId="09B2B89E" w14:textId="77777777" w:rsidR="00E94CB9" w:rsidRPr="00E94CB9" w:rsidRDefault="00E94CB9" w:rsidP="00E94CB9">
      <w:pPr>
        <w:rPr>
          <w:rFonts w:cstheme="minorHAnsi"/>
        </w:rPr>
      </w:pPr>
      <w:r w:rsidRPr="00E94CB9">
        <w:rPr>
          <w:rFonts w:cstheme="minorHAnsi"/>
          <w:b/>
          <w:bCs/>
        </w:rPr>
        <w:t>Instructional Method:</w:t>
      </w:r>
      <w:r w:rsidRPr="00E94CB9">
        <w:rPr>
          <w:rFonts w:cstheme="minorHAnsi"/>
        </w:rPr>
        <w:t xml:space="preserve"> Case Study - Questions</w:t>
      </w:r>
    </w:p>
    <w:p w14:paraId="286146D0" w14:textId="77777777" w:rsidR="00E94CB9" w:rsidRPr="00E94CB9" w:rsidRDefault="00E94CB9" w:rsidP="00E94CB9">
      <w:pPr>
        <w:rPr>
          <w:rFonts w:cstheme="minorHAnsi"/>
          <w:b/>
          <w:bCs/>
        </w:rPr>
      </w:pPr>
      <w:r w:rsidRPr="00E94CB9">
        <w:rPr>
          <w:rFonts w:cstheme="minorHAnsi"/>
        </w:rPr>
        <w:br/>
      </w:r>
      <w:r w:rsidRPr="00E94CB9">
        <w:rPr>
          <w:rFonts w:cstheme="minorHAnsi"/>
          <w:b/>
          <w:bCs/>
        </w:rPr>
        <w:t xml:space="preserve">Script: </w:t>
      </w:r>
    </w:p>
    <w:p w14:paraId="36E662FE" w14:textId="77777777" w:rsidR="00E94CB9" w:rsidRPr="00E94CB9" w:rsidRDefault="00E94CB9" w:rsidP="00E94CB9">
      <w:pPr>
        <w:rPr>
          <w:rFonts w:cstheme="minorHAnsi"/>
        </w:rPr>
      </w:pPr>
      <w:r w:rsidRPr="00E94CB9">
        <w:rPr>
          <w:rFonts w:cstheme="minorHAnsi"/>
        </w:rPr>
        <w:t>Read the case study and answer the questions on the handout.</w:t>
      </w:r>
    </w:p>
    <w:p w14:paraId="22D68B17" w14:textId="77777777" w:rsidR="00E94CB9" w:rsidRDefault="00E94CB9" w:rsidP="00E94CB9">
      <w:pPr>
        <w:rPr>
          <w:rFonts w:cstheme="minorHAnsi"/>
          <w:b/>
          <w:bCs/>
        </w:rPr>
      </w:pPr>
    </w:p>
    <w:p w14:paraId="3F70846A" w14:textId="2286A78D" w:rsidR="00E94CB9" w:rsidRPr="00E94CB9" w:rsidRDefault="00E94CB9" w:rsidP="00E94CB9">
      <w:pPr>
        <w:rPr>
          <w:rFonts w:cstheme="minorHAnsi"/>
        </w:rPr>
      </w:pPr>
      <w:r w:rsidRPr="00E94CB9">
        <w:rPr>
          <w:rFonts w:cstheme="minorHAnsi"/>
          <w:b/>
          <w:bCs/>
        </w:rPr>
        <w:t>Handout</w:t>
      </w:r>
      <w:r w:rsidRPr="00E94CB9">
        <w:rPr>
          <w:rFonts w:cstheme="minorHAnsi"/>
        </w:rPr>
        <w:t>:</w:t>
      </w:r>
    </w:p>
    <w:p w14:paraId="5A949DB0" w14:textId="77777777" w:rsidR="00E94CB9" w:rsidRPr="00E94CB9" w:rsidRDefault="00E94CB9" w:rsidP="00E94CB9">
      <w:pPr>
        <w:rPr>
          <w:rFonts w:cstheme="minorHAnsi"/>
        </w:rPr>
      </w:pPr>
      <w:r w:rsidRPr="00E94CB9">
        <w:rPr>
          <w:rFonts w:cstheme="minorHAnsi"/>
        </w:rPr>
        <w:t>Handout Mod 10 – 1 Case study</w:t>
      </w:r>
    </w:p>
    <w:p w14:paraId="12725836" w14:textId="77777777" w:rsidR="00E94CB9" w:rsidRDefault="00E94CB9" w:rsidP="00E94CB9">
      <w:pPr>
        <w:rPr>
          <w:rFonts w:cstheme="minorHAnsi"/>
          <w:i/>
          <w:iCs/>
        </w:rPr>
      </w:pPr>
      <w:r w:rsidRPr="00E94CB9">
        <w:rPr>
          <w:rFonts w:cstheme="minorHAnsi"/>
          <w:i/>
          <w:iCs/>
        </w:rPr>
        <w:t>Tesla and the Limits of Union Avoidance</w:t>
      </w:r>
    </w:p>
    <w:p w14:paraId="4BE1D6CC" w14:textId="77777777" w:rsidR="00E94CB9" w:rsidRPr="00E94CB9" w:rsidRDefault="00E94CB9" w:rsidP="00E94CB9">
      <w:pPr>
        <w:rPr>
          <w:rFonts w:cstheme="minorHAnsi"/>
        </w:rPr>
      </w:pPr>
    </w:p>
    <w:p w14:paraId="47AEB8FA" w14:textId="77777777" w:rsidR="00E94CB9" w:rsidRPr="00E94CB9" w:rsidRDefault="00E94CB9" w:rsidP="00E94CB9">
      <w:pPr>
        <w:rPr>
          <w:rFonts w:cstheme="minorHAnsi"/>
          <w:b/>
          <w:bCs/>
        </w:rPr>
      </w:pPr>
      <w:r w:rsidRPr="00E94CB9">
        <w:rPr>
          <w:rFonts w:cstheme="minorHAnsi"/>
          <w:b/>
          <w:bCs/>
        </w:rPr>
        <w:t>Facilitator Notes:</w:t>
      </w:r>
    </w:p>
    <w:p w14:paraId="663374EB" w14:textId="77777777" w:rsidR="00E94CB9" w:rsidRDefault="00E94CB9">
      <w:pPr>
        <w:rPr>
          <w:rFonts w:cstheme="minorHAnsi"/>
        </w:rPr>
      </w:pPr>
      <w:r>
        <w:rPr>
          <w:rFonts w:cstheme="minorHAnsi"/>
        </w:rPr>
        <w:br w:type="page"/>
      </w:r>
    </w:p>
    <w:p w14:paraId="1878D3DD" w14:textId="77777777" w:rsidR="00E94CB9" w:rsidRDefault="00E94CB9" w:rsidP="00E94CB9">
      <w:pPr>
        <w:jc w:val="center"/>
        <w:rPr>
          <w:rFonts w:cstheme="minorHAnsi"/>
        </w:rPr>
      </w:pPr>
      <w:r>
        <w:rPr>
          <w:rFonts w:cstheme="minorHAnsi"/>
          <w:noProof/>
        </w:rPr>
        <w:lastRenderedPageBreak/>
        <w:drawing>
          <wp:inline distT="0" distB="0" distL="0" distR="0" wp14:anchorId="7CBF9066" wp14:editId="71660EF1">
            <wp:extent cx="3200400" cy="1798515"/>
            <wp:effectExtent l="0" t="0" r="0" b="5080"/>
            <wp:docPr id="1447398434" name="Picture 11" descr="A group of people sitting around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7398434" name="Picture 11" descr="A group of people sitting around a table&#10;&#10;AI-generated content may be incorrect."/>
                    <pic:cNvPicPr/>
                  </pic:nvPicPr>
                  <pic:blipFill>
                    <a:blip r:embed="rId24">
                      <a:extLst>
                        <a:ext uri="{28A0092B-C50C-407E-A947-70E740481C1C}">
                          <a14:useLocalDpi xmlns:a14="http://schemas.microsoft.com/office/drawing/2010/main" val="0"/>
                        </a:ext>
                      </a:extLst>
                    </a:blip>
                    <a:stretch>
                      <a:fillRect/>
                    </a:stretch>
                  </pic:blipFill>
                  <pic:spPr>
                    <a:xfrm>
                      <a:off x="0" y="0"/>
                      <a:ext cx="3235221" cy="1818083"/>
                    </a:xfrm>
                    <a:prstGeom prst="rect">
                      <a:avLst/>
                    </a:prstGeom>
                  </pic:spPr>
                </pic:pic>
              </a:graphicData>
            </a:graphic>
          </wp:inline>
        </w:drawing>
      </w:r>
    </w:p>
    <w:p w14:paraId="4E88A135" w14:textId="77777777" w:rsidR="00E94CB9" w:rsidRPr="00E94CB9" w:rsidRDefault="00E94CB9" w:rsidP="00E94CB9">
      <w:pPr>
        <w:jc w:val="center"/>
        <w:rPr>
          <w:rFonts w:cstheme="minorHAnsi"/>
        </w:rPr>
      </w:pPr>
      <w:r w:rsidRPr="00E94CB9">
        <w:rPr>
          <w:rFonts w:cstheme="minorHAnsi"/>
        </w:rPr>
        <w:t>Time: 1 hour (depending on deliverable)</w:t>
      </w:r>
    </w:p>
    <w:p w14:paraId="6A9D4D1D" w14:textId="4CC8A887" w:rsidR="00E94CB9" w:rsidRPr="00E94CB9" w:rsidRDefault="00E94CB9" w:rsidP="00E94CB9">
      <w:pPr>
        <w:jc w:val="center"/>
        <w:rPr>
          <w:rFonts w:cstheme="minorHAnsi"/>
        </w:rPr>
      </w:pPr>
      <w:r w:rsidRPr="00E94CB9">
        <w:rPr>
          <w:rFonts w:cstheme="minorHAnsi"/>
        </w:rPr>
        <w:t>Running time:  90 minutes</w:t>
      </w:r>
    </w:p>
    <w:p w14:paraId="2FA43531" w14:textId="77777777" w:rsidR="00E94CB9" w:rsidRPr="00E94CB9" w:rsidRDefault="00E94CB9" w:rsidP="00E94CB9">
      <w:pPr>
        <w:rPr>
          <w:rFonts w:cstheme="minorHAnsi"/>
        </w:rPr>
      </w:pPr>
      <w:r w:rsidRPr="00E94CB9">
        <w:rPr>
          <w:rFonts w:cstheme="minorHAnsi"/>
        </w:rPr>
        <w:t> </w:t>
      </w:r>
    </w:p>
    <w:p w14:paraId="4999629B" w14:textId="77777777" w:rsidR="00E94CB9" w:rsidRPr="00E94CB9" w:rsidRDefault="00E94CB9" w:rsidP="00E94CB9">
      <w:pPr>
        <w:rPr>
          <w:rFonts w:cstheme="minorHAnsi"/>
        </w:rPr>
      </w:pPr>
      <w:r w:rsidRPr="00E94CB9">
        <w:rPr>
          <w:rFonts w:cstheme="minorHAnsi"/>
          <w:b/>
          <w:bCs/>
        </w:rPr>
        <w:t>Objective:</w:t>
      </w:r>
      <w:r w:rsidRPr="00E94CB9">
        <w:rPr>
          <w:rFonts w:cstheme="minorHAnsi"/>
        </w:rPr>
        <w:t xml:space="preserve"> Complete the student activity and create a deliverable.</w:t>
      </w:r>
    </w:p>
    <w:p w14:paraId="1C68AAEE" w14:textId="77777777" w:rsidR="00E94CB9" w:rsidRPr="00E94CB9" w:rsidRDefault="00E94CB9" w:rsidP="00E94CB9">
      <w:pPr>
        <w:rPr>
          <w:rFonts w:cstheme="minorHAnsi"/>
        </w:rPr>
      </w:pPr>
      <w:r w:rsidRPr="00E94CB9">
        <w:rPr>
          <w:rFonts w:cstheme="minorHAnsi"/>
          <w:b/>
          <w:bCs/>
        </w:rPr>
        <w:t>Description:</w:t>
      </w:r>
      <w:r w:rsidRPr="00E94CB9">
        <w:rPr>
          <w:rFonts w:cstheme="minorHAnsi"/>
        </w:rPr>
        <w:t xml:space="preserve"> Students will read the scenario, answer the questions, and create a deliverable.</w:t>
      </w:r>
    </w:p>
    <w:p w14:paraId="76721F09" w14:textId="77777777" w:rsidR="00E94CB9" w:rsidRPr="00E94CB9" w:rsidRDefault="00E94CB9" w:rsidP="00E94CB9">
      <w:pPr>
        <w:rPr>
          <w:rFonts w:cstheme="minorHAnsi"/>
        </w:rPr>
      </w:pPr>
      <w:r w:rsidRPr="00E94CB9">
        <w:rPr>
          <w:rFonts w:cstheme="minorHAnsi"/>
          <w:b/>
          <w:bCs/>
        </w:rPr>
        <w:t>Instructional Method:</w:t>
      </w:r>
      <w:r w:rsidRPr="00E94CB9">
        <w:rPr>
          <w:rFonts w:cstheme="minorHAnsi"/>
        </w:rPr>
        <w:t xml:space="preserve"> Group exercise</w:t>
      </w:r>
    </w:p>
    <w:p w14:paraId="131D8D6A" w14:textId="77777777" w:rsidR="00E94CB9" w:rsidRPr="00E94CB9" w:rsidRDefault="00E94CB9" w:rsidP="00E94CB9">
      <w:pPr>
        <w:rPr>
          <w:rFonts w:cstheme="minorHAnsi"/>
        </w:rPr>
      </w:pPr>
      <w:r w:rsidRPr="00E94CB9">
        <w:rPr>
          <w:rFonts w:cstheme="minorHAnsi"/>
        </w:rPr>
        <w:br/>
      </w:r>
      <w:r w:rsidRPr="00E94CB9">
        <w:rPr>
          <w:rFonts w:cstheme="minorHAnsi"/>
          <w:b/>
          <w:bCs/>
        </w:rPr>
        <w:t>Script</w:t>
      </w:r>
      <w:r w:rsidRPr="00E94CB9">
        <w:rPr>
          <w:rFonts w:cstheme="minorHAnsi"/>
        </w:rPr>
        <w:t>:</w:t>
      </w:r>
    </w:p>
    <w:p w14:paraId="6FC6D99F" w14:textId="77777777" w:rsidR="00E94CB9" w:rsidRPr="00E94CB9" w:rsidRDefault="00E94CB9" w:rsidP="00E94CB9">
      <w:pPr>
        <w:rPr>
          <w:rFonts w:cstheme="minorHAnsi"/>
        </w:rPr>
      </w:pPr>
      <w:r w:rsidRPr="00E94CB9">
        <w:rPr>
          <w:rFonts w:cstheme="minorHAnsi"/>
        </w:rPr>
        <w:t xml:space="preserve">You have just been hired as the Employee Relations Manager for a mid-sized tech company experiencing rapid growth. Although the organization prides itself on innovation and collaboration, recent employee surveys show declining trust in leadership, inconsistent policy enforcement, and rising turnover among </w:t>
      </w:r>
      <w:proofErr w:type="gramStart"/>
      <w:r w:rsidRPr="00E94CB9">
        <w:rPr>
          <w:rFonts w:cstheme="minorHAnsi"/>
        </w:rPr>
        <w:t>high-performers</w:t>
      </w:r>
      <w:proofErr w:type="gramEnd"/>
      <w:r w:rsidRPr="00E94CB9">
        <w:rPr>
          <w:rFonts w:cstheme="minorHAnsi"/>
        </w:rPr>
        <w:t>.</w:t>
      </w:r>
    </w:p>
    <w:p w14:paraId="265FA906" w14:textId="77777777" w:rsidR="00E94CB9" w:rsidRDefault="00E94CB9" w:rsidP="00E94CB9">
      <w:pPr>
        <w:rPr>
          <w:rFonts w:cstheme="minorHAnsi"/>
          <w:b/>
          <w:bCs/>
        </w:rPr>
      </w:pPr>
    </w:p>
    <w:p w14:paraId="3A9798DB" w14:textId="48F627BF" w:rsidR="00E94CB9" w:rsidRPr="00E94CB9" w:rsidRDefault="00E94CB9" w:rsidP="00E94CB9">
      <w:pPr>
        <w:rPr>
          <w:rFonts w:cstheme="minorHAnsi"/>
        </w:rPr>
      </w:pPr>
      <w:r w:rsidRPr="00E94CB9">
        <w:rPr>
          <w:rFonts w:cstheme="minorHAnsi"/>
          <w:b/>
          <w:bCs/>
        </w:rPr>
        <w:t>Handout:</w:t>
      </w:r>
    </w:p>
    <w:p w14:paraId="64CFD935" w14:textId="77777777" w:rsidR="00E94CB9" w:rsidRPr="00E94CB9" w:rsidRDefault="00E94CB9" w:rsidP="00E94CB9">
      <w:pPr>
        <w:rPr>
          <w:rFonts w:cstheme="minorHAnsi"/>
        </w:rPr>
      </w:pPr>
      <w:r w:rsidRPr="00E94CB9">
        <w:rPr>
          <w:rFonts w:cstheme="minorHAnsi"/>
        </w:rPr>
        <w:t>Handout Mod 10-2 student activity</w:t>
      </w:r>
    </w:p>
    <w:p w14:paraId="4E0BC96A" w14:textId="77777777" w:rsidR="00E94CB9" w:rsidRDefault="00E94CB9" w:rsidP="00E94CB9">
      <w:pPr>
        <w:rPr>
          <w:rFonts w:cstheme="minorHAnsi"/>
          <w:b/>
          <w:bCs/>
        </w:rPr>
      </w:pPr>
    </w:p>
    <w:p w14:paraId="14CCA351" w14:textId="3EE40E77" w:rsidR="00E94CB9" w:rsidRPr="00E94CB9" w:rsidRDefault="00E94CB9" w:rsidP="00E94CB9">
      <w:pPr>
        <w:rPr>
          <w:rFonts w:cstheme="minorHAnsi"/>
        </w:rPr>
      </w:pPr>
      <w:r w:rsidRPr="00E94CB9">
        <w:rPr>
          <w:rFonts w:cstheme="minorHAnsi"/>
          <w:b/>
          <w:bCs/>
        </w:rPr>
        <w:t>Facilitator Notes:</w:t>
      </w:r>
    </w:p>
    <w:p w14:paraId="09A224D5" w14:textId="77777777" w:rsidR="00E94CB9" w:rsidRPr="00E94CB9" w:rsidRDefault="00E94CB9" w:rsidP="00E94CB9">
      <w:pPr>
        <w:rPr>
          <w:rFonts w:cstheme="minorHAnsi"/>
        </w:rPr>
      </w:pPr>
      <w:r w:rsidRPr="00E94CB9">
        <w:rPr>
          <w:rFonts w:cstheme="minorHAnsi"/>
        </w:rPr>
        <w:t>Select deliverable (s)</w:t>
      </w:r>
    </w:p>
    <w:p w14:paraId="6FEB3BCB" w14:textId="77777777" w:rsidR="00E94CB9" w:rsidRDefault="00E94CB9" w:rsidP="00E94CB9">
      <w:pPr>
        <w:rPr>
          <w:rFonts w:cstheme="minorHAnsi"/>
        </w:rPr>
      </w:pPr>
    </w:p>
    <w:p w14:paraId="2C6BC105" w14:textId="137E50B7" w:rsidR="00E94CB9" w:rsidRPr="00E94CB9" w:rsidRDefault="00E94CB9" w:rsidP="00E94CB9">
      <w:pPr>
        <w:rPr>
          <w:rFonts w:cstheme="minorHAnsi"/>
        </w:rPr>
      </w:pPr>
      <w:r w:rsidRPr="00E94CB9">
        <w:rPr>
          <w:rFonts w:cstheme="minorHAnsi"/>
        </w:rPr>
        <w:t>Students must submit:</w:t>
      </w:r>
    </w:p>
    <w:p w14:paraId="3CD894CA" w14:textId="70F57CBA" w:rsidR="00E94CB9" w:rsidRPr="00E94CB9" w:rsidRDefault="00E94CB9">
      <w:pPr>
        <w:numPr>
          <w:ilvl w:val="0"/>
          <w:numId w:val="17"/>
        </w:numPr>
        <w:rPr>
          <w:rFonts w:cstheme="minorHAnsi"/>
        </w:rPr>
      </w:pPr>
      <w:r w:rsidRPr="00E94CB9">
        <w:rPr>
          <w:rFonts w:cstheme="minorHAnsi"/>
        </w:rPr>
        <w:t>A 2–</w:t>
      </w:r>
      <w:r w:rsidR="00262FE9" w:rsidRPr="00E94CB9">
        <w:rPr>
          <w:rFonts w:cstheme="minorHAnsi"/>
        </w:rPr>
        <w:t>3-page</w:t>
      </w:r>
      <w:r w:rsidRPr="00E94CB9">
        <w:rPr>
          <w:rFonts w:cstheme="minorHAnsi"/>
        </w:rPr>
        <w:t xml:space="preserve"> written plan outlining the strategy, initiatives, metrics, and timeline.</w:t>
      </w:r>
    </w:p>
    <w:p w14:paraId="5BD0D728" w14:textId="77777777" w:rsidR="00E94CB9" w:rsidRPr="00E94CB9" w:rsidRDefault="00E94CB9">
      <w:pPr>
        <w:numPr>
          <w:ilvl w:val="0"/>
          <w:numId w:val="17"/>
        </w:numPr>
        <w:rPr>
          <w:rFonts w:cstheme="minorHAnsi"/>
        </w:rPr>
      </w:pPr>
      <w:r w:rsidRPr="00E94CB9">
        <w:rPr>
          <w:rFonts w:cstheme="minorHAnsi"/>
        </w:rPr>
        <w:t>A one-page executive summary to present to the CEO.</w:t>
      </w:r>
    </w:p>
    <w:p w14:paraId="75DB0833" w14:textId="77777777" w:rsidR="00E94CB9" w:rsidRPr="00E94CB9" w:rsidRDefault="00E94CB9">
      <w:pPr>
        <w:numPr>
          <w:ilvl w:val="0"/>
          <w:numId w:val="17"/>
        </w:numPr>
        <w:rPr>
          <w:rFonts w:cstheme="minorHAnsi"/>
        </w:rPr>
      </w:pPr>
      <w:r w:rsidRPr="00E94CB9">
        <w:rPr>
          <w:rFonts w:cstheme="minorHAnsi"/>
        </w:rPr>
        <w:t>A brief reflection paragraph identifying which elements of strategic ER/LR appeared most challenging and why.</w:t>
      </w:r>
    </w:p>
    <w:p w14:paraId="2BF28FAB" w14:textId="77777777" w:rsidR="00E94CB9" w:rsidRDefault="00E94CB9" w:rsidP="00E94CB9">
      <w:pPr>
        <w:rPr>
          <w:rFonts w:cstheme="minorHAnsi"/>
        </w:rPr>
      </w:pPr>
    </w:p>
    <w:p w14:paraId="6ED6713A" w14:textId="353ACDB6" w:rsidR="00E94CB9" w:rsidRPr="00E94CB9" w:rsidRDefault="00E94CB9" w:rsidP="00E94CB9">
      <w:pPr>
        <w:rPr>
          <w:rFonts w:cstheme="minorHAnsi"/>
        </w:rPr>
      </w:pPr>
      <w:r w:rsidRPr="00E94CB9">
        <w:rPr>
          <w:rFonts w:cstheme="minorHAnsi"/>
        </w:rPr>
        <w:t>This can be a:</w:t>
      </w:r>
    </w:p>
    <w:p w14:paraId="33C2C312" w14:textId="77777777" w:rsidR="00E94CB9" w:rsidRPr="00E94CB9" w:rsidRDefault="00E94CB9">
      <w:pPr>
        <w:numPr>
          <w:ilvl w:val="0"/>
          <w:numId w:val="18"/>
        </w:numPr>
        <w:rPr>
          <w:rFonts w:cstheme="minorHAnsi"/>
        </w:rPr>
      </w:pPr>
      <w:r w:rsidRPr="00E94CB9">
        <w:rPr>
          <w:rFonts w:cstheme="minorHAnsi"/>
        </w:rPr>
        <w:t>Group exercise</w:t>
      </w:r>
    </w:p>
    <w:p w14:paraId="51C24CE6" w14:textId="77777777" w:rsidR="00E94CB9" w:rsidRPr="00E94CB9" w:rsidRDefault="00E94CB9">
      <w:pPr>
        <w:numPr>
          <w:ilvl w:val="0"/>
          <w:numId w:val="18"/>
        </w:numPr>
        <w:rPr>
          <w:rFonts w:cstheme="minorHAnsi"/>
        </w:rPr>
      </w:pPr>
      <w:r w:rsidRPr="00E94CB9">
        <w:rPr>
          <w:rFonts w:cstheme="minorHAnsi"/>
        </w:rPr>
        <w:t>Individual proposal</w:t>
      </w:r>
    </w:p>
    <w:p w14:paraId="260CF8B6" w14:textId="77777777" w:rsidR="00E94CB9" w:rsidRPr="00E94CB9" w:rsidRDefault="00E94CB9">
      <w:pPr>
        <w:numPr>
          <w:ilvl w:val="0"/>
          <w:numId w:val="18"/>
        </w:numPr>
        <w:rPr>
          <w:rFonts w:cstheme="minorHAnsi"/>
        </w:rPr>
      </w:pPr>
      <w:r w:rsidRPr="00E94CB9">
        <w:rPr>
          <w:rFonts w:cstheme="minorHAnsi"/>
        </w:rPr>
        <w:t>Graded assignment</w:t>
      </w:r>
    </w:p>
    <w:p w14:paraId="5AAE19D5" w14:textId="77777777" w:rsidR="00E94CB9" w:rsidRPr="00E94CB9" w:rsidRDefault="00E94CB9">
      <w:pPr>
        <w:numPr>
          <w:ilvl w:val="0"/>
          <w:numId w:val="18"/>
        </w:numPr>
        <w:rPr>
          <w:rFonts w:cstheme="minorHAnsi"/>
        </w:rPr>
      </w:pPr>
      <w:r w:rsidRPr="00E94CB9">
        <w:rPr>
          <w:rFonts w:cstheme="minorHAnsi"/>
        </w:rPr>
        <w:t>Homework assignment</w:t>
      </w:r>
    </w:p>
    <w:p w14:paraId="6421F7AA" w14:textId="77777777" w:rsidR="00E94CB9" w:rsidRPr="00E94CB9" w:rsidRDefault="00E94CB9" w:rsidP="00E94CB9">
      <w:pPr>
        <w:rPr>
          <w:rFonts w:cstheme="minorHAnsi"/>
        </w:rPr>
      </w:pPr>
      <w:r w:rsidRPr="00E94CB9">
        <w:rPr>
          <w:rFonts w:cstheme="minorHAnsi"/>
        </w:rPr>
        <w:br/>
      </w:r>
      <w:r w:rsidRPr="00E94CB9">
        <w:rPr>
          <w:rFonts w:cstheme="minorHAnsi"/>
        </w:rPr>
        <w:br/>
      </w:r>
      <w:r w:rsidRPr="00E94CB9">
        <w:rPr>
          <w:rFonts w:cstheme="minorHAnsi"/>
        </w:rPr>
        <w:br/>
      </w:r>
      <w:r w:rsidRPr="00E94CB9">
        <w:rPr>
          <w:rFonts w:cstheme="minorHAnsi"/>
        </w:rPr>
        <w:br/>
      </w:r>
    </w:p>
    <w:p w14:paraId="46C7FFD2" w14:textId="73582B0F" w:rsidR="000B5308" w:rsidRDefault="00260C83" w:rsidP="00E94CB9">
      <w:pPr>
        <w:rPr>
          <w:rFonts w:cstheme="minorHAnsi"/>
        </w:rPr>
      </w:pPr>
      <w:r>
        <w:rPr>
          <w:rFonts w:cstheme="minorHAnsi"/>
        </w:rPr>
        <w:br w:type="page"/>
      </w:r>
    </w:p>
    <w:p w14:paraId="07BB4BE3" w14:textId="77777777" w:rsidR="00E94CB9" w:rsidRDefault="00E94CB9" w:rsidP="00E94CB9">
      <w:pPr>
        <w:jc w:val="center"/>
        <w:rPr>
          <w:rFonts w:cstheme="minorHAnsi"/>
        </w:rPr>
      </w:pPr>
    </w:p>
    <w:p w14:paraId="356DC0F3" w14:textId="77777777" w:rsidR="000858E9" w:rsidRPr="009A73B8" w:rsidRDefault="000858E9" w:rsidP="000858E9">
      <w:pPr>
        <w:jc w:val="both"/>
        <w:rPr>
          <w:rFonts w:cstheme="minorHAnsi"/>
        </w:rPr>
      </w:pPr>
    </w:p>
    <w:p w14:paraId="1C7F2CC9" w14:textId="0FDD428D" w:rsidR="009A73B8" w:rsidRPr="009A73B8" w:rsidRDefault="009A73B8" w:rsidP="009A73B8">
      <w:pPr>
        <w:rPr>
          <w:rFonts w:cstheme="minorHAnsi"/>
        </w:rPr>
      </w:pPr>
    </w:p>
    <w:p w14:paraId="41C0C77B" w14:textId="77777777" w:rsidR="00AB5E96" w:rsidRDefault="00AB5E96" w:rsidP="00942786">
      <w:pPr>
        <w:pStyle w:val="Heading2"/>
        <w:keepNext w:val="0"/>
        <w:keepLines w:val="0"/>
        <w:jc w:val="center"/>
      </w:pPr>
    </w:p>
    <w:p w14:paraId="058F57B4" w14:textId="77777777" w:rsidR="00AB5E96" w:rsidRDefault="00AB5E96" w:rsidP="00942786">
      <w:pPr>
        <w:pStyle w:val="Heading2"/>
        <w:keepNext w:val="0"/>
        <w:keepLines w:val="0"/>
        <w:jc w:val="center"/>
      </w:pPr>
    </w:p>
    <w:p w14:paraId="737EBCFE" w14:textId="77777777" w:rsidR="00AB5E96" w:rsidRDefault="00AB5E96" w:rsidP="00942786">
      <w:pPr>
        <w:pStyle w:val="Heading2"/>
        <w:keepNext w:val="0"/>
        <w:keepLines w:val="0"/>
        <w:jc w:val="center"/>
      </w:pPr>
    </w:p>
    <w:p w14:paraId="1437079F" w14:textId="77777777" w:rsidR="00AB5E96" w:rsidRDefault="00AB5E96" w:rsidP="00942786">
      <w:pPr>
        <w:pStyle w:val="Heading2"/>
        <w:keepNext w:val="0"/>
        <w:keepLines w:val="0"/>
        <w:jc w:val="center"/>
      </w:pPr>
    </w:p>
    <w:p w14:paraId="1E680171" w14:textId="77777777" w:rsidR="00AB5E96" w:rsidRDefault="00AB5E96" w:rsidP="00942786">
      <w:pPr>
        <w:pStyle w:val="Heading2"/>
        <w:keepNext w:val="0"/>
        <w:keepLines w:val="0"/>
        <w:jc w:val="center"/>
      </w:pPr>
    </w:p>
    <w:p w14:paraId="469DDE71" w14:textId="77777777" w:rsidR="00AB5E96" w:rsidRDefault="00AB5E96" w:rsidP="00942786">
      <w:pPr>
        <w:pStyle w:val="Heading2"/>
        <w:keepNext w:val="0"/>
        <w:keepLines w:val="0"/>
        <w:jc w:val="center"/>
      </w:pPr>
    </w:p>
    <w:p w14:paraId="3ADD7AFF" w14:textId="170C1C14" w:rsidR="003B5F1E" w:rsidRDefault="00637B75" w:rsidP="00942786">
      <w:pPr>
        <w:pStyle w:val="Heading2"/>
        <w:keepNext w:val="0"/>
        <w:keepLines w:val="0"/>
        <w:jc w:val="center"/>
      </w:pPr>
      <w:r w:rsidRPr="00637B75">
        <w:t>Handouts and Suggested Readings &amp; Sources</w:t>
      </w:r>
    </w:p>
    <w:p w14:paraId="3D1E8615" w14:textId="1298D5DA" w:rsidR="000B5308" w:rsidRDefault="003B5F1E" w:rsidP="00243CE5">
      <w:pPr>
        <w:jc w:val="center"/>
        <w:rPr>
          <w:rFonts w:cstheme="minorHAnsi"/>
          <w:sz w:val="36"/>
          <w:szCs w:val="36"/>
        </w:rPr>
      </w:pPr>
      <w:r w:rsidRPr="00243CE5">
        <w:rPr>
          <w:sz w:val="36"/>
          <w:szCs w:val="36"/>
        </w:rPr>
        <w:br w:type="page"/>
      </w:r>
      <w:r w:rsidRPr="00243CE5">
        <w:rPr>
          <w:rFonts w:cstheme="minorHAnsi"/>
          <w:sz w:val="36"/>
          <w:szCs w:val="36"/>
        </w:rPr>
        <w:lastRenderedPageBreak/>
        <w:t xml:space="preserve">Handout Mod </w:t>
      </w:r>
      <w:r w:rsidR="00E94CB9">
        <w:rPr>
          <w:rFonts w:cstheme="minorHAnsi"/>
          <w:sz w:val="36"/>
          <w:szCs w:val="36"/>
        </w:rPr>
        <w:t>10</w:t>
      </w:r>
      <w:r w:rsidRPr="00243CE5">
        <w:rPr>
          <w:rFonts w:cstheme="minorHAnsi"/>
          <w:sz w:val="36"/>
          <w:szCs w:val="36"/>
        </w:rPr>
        <w:t xml:space="preserve">-1 </w:t>
      </w:r>
      <w:r w:rsidR="00E94CB9">
        <w:rPr>
          <w:rFonts w:cstheme="minorHAnsi"/>
          <w:sz w:val="36"/>
          <w:szCs w:val="36"/>
        </w:rPr>
        <w:t>Case Study</w:t>
      </w:r>
    </w:p>
    <w:p w14:paraId="3BF3A671" w14:textId="77777777" w:rsidR="00E94CB9" w:rsidRDefault="00E94CB9" w:rsidP="00E94CB9">
      <w:pPr>
        <w:pStyle w:val="Title"/>
        <w:jc w:val="center"/>
        <w:rPr>
          <w:sz w:val="48"/>
          <w:szCs w:val="48"/>
        </w:rPr>
      </w:pPr>
      <w:r w:rsidRPr="00563B3A">
        <w:rPr>
          <w:sz w:val="48"/>
          <w:szCs w:val="48"/>
        </w:rPr>
        <w:t>Applied Learning Feature: Capstone Case Study</w:t>
      </w:r>
    </w:p>
    <w:p w14:paraId="0D450E20" w14:textId="77777777" w:rsidR="00E94CB9" w:rsidRPr="00563B3A" w:rsidRDefault="00E94CB9" w:rsidP="00E94CB9"/>
    <w:p w14:paraId="2D3BA9A2" w14:textId="77777777" w:rsidR="00E94CB9" w:rsidRPr="00E94CB9" w:rsidRDefault="00E94CB9" w:rsidP="00E94CB9">
      <w:pPr>
        <w:pStyle w:val="Title"/>
        <w:jc w:val="center"/>
        <w:rPr>
          <w:sz w:val="48"/>
          <w:szCs w:val="48"/>
        </w:rPr>
      </w:pPr>
      <w:bookmarkStart w:id="0" w:name="_y2yewydyw3v6" w:colFirst="0" w:colLast="0"/>
      <w:bookmarkEnd w:id="0"/>
      <w:r w:rsidRPr="00E94CB9">
        <w:rPr>
          <w:sz w:val="48"/>
          <w:szCs w:val="48"/>
        </w:rPr>
        <w:t>Tesla and the Limits of Union Avoidance</w:t>
      </w:r>
    </w:p>
    <w:p w14:paraId="64E774AE" w14:textId="77777777" w:rsidR="00E94CB9" w:rsidRDefault="00E94CB9" w:rsidP="00E94CB9">
      <w:pPr>
        <w:rPr>
          <w:b/>
          <w:bCs/>
        </w:rPr>
      </w:pPr>
    </w:p>
    <w:p w14:paraId="1E742655" w14:textId="77777777" w:rsidR="00E94CB9" w:rsidRPr="00563B3A" w:rsidRDefault="00E94CB9" w:rsidP="00E94CB9">
      <w:pPr>
        <w:rPr>
          <w:b/>
          <w:bCs/>
        </w:rPr>
      </w:pPr>
      <w:r w:rsidRPr="00563B3A">
        <w:rPr>
          <w:b/>
          <w:bCs/>
        </w:rPr>
        <w:t>Scenario:</w:t>
      </w:r>
    </w:p>
    <w:p w14:paraId="68EF4CAA" w14:textId="77777777" w:rsidR="00E94CB9" w:rsidRPr="00563B3A" w:rsidRDefault="00E94CB9" w:rsidP="00E94CB9">
      <w:pPr>
        <w:spacing w:before="240" w:after="240"/>
        <w:rPr>
          <w:rFonts w:ascii="Calibri" w:hAnsi="Calibri" w:cs="Calibri"/>
        </w:rPr>
      </w:pPr>
      <w:r w:rsidRPr="00563B3A">
        <w:rPr>
          <w:rFonts w:ascii="Calibri" w:hAnsi="Calibri" w:cs="Calibri"/>
        </w:rPr>
        <w:t>Tesla is known globally for innovation, speed, and disruption. The company’s culture prizes intensity and rapid execution, and its leaders frequently describe Tesla as a “mission-driven” organization where employees are united around advancing sustainable energy. Despite competitive pay and benefits, the company has faced repeated allegations of unfair labor practices, retaliation, and unsafe working conditions at several facilities. Workers have reported barriers to raising safety concerns, pressure to maintain unrealistic production targets, and fear of speaking up during organizational changes.</w:t>
      </w:r>
    </w:p>
    <w:p w14:paraId="3F5D0208" w14:textId="77777777" w:rsidR="00E94CB9" w:rsidRPr="00563B3A" w:rsidRDefault="00E94CB9" w:rsidP="00E94CB9">
      <w:pPr>
        <w:spacing w:before="240" w:after="240"/>
        <w:rPr>
          <w:rFonts w:ascii="Calibri" w:hAnsi="Calibri" w:cs="Calibri"/>
        </w:rPr>
      </w:pPr>
      <w:r w:rsidRPr="00563B3A">
        <w:rPr>
          <w:rFonts w:ascii="Calibri" w:hAnsi="Calibri" w:cs="Calibri"/>
        </w:rPr>
        <w:t>At the same time, Tesla has maintained a firm anti-union stance and has publicly opposed union organizing efforts. Critics argue that the company’s culture of innovation conflicts with its labor relations strategy, resulting in a widening trust gap between leadership and frontline employees. These tensions raise difficult questions about how high-growth, high-tech organizations manage employee voice, fairness, and long-term cultural sustainability.</w:t>
      </w:r>
    </w:p>
    <w:p w14:paraId="6E23B270" w14:textId="77777777" w:rsidR="00E94CB9" w:rsidRPr="00563B3A" w:rsidRDefault="00E94CB9" w:rsidP="00E94CB9">
      <w:pPr>
        <w:spacing w:before="240" w:after="240"/>
        <w:rPr>
          <w:rFonts w:ascii="Calibri" w:hAnsi="Calibri" w:cs="Calibri"/>
        </w:rPr>
      </w:pPr>
      <w:r w:rsidRPr="00563B3A">
        <w:rPr>
          <w:rFonts w:ascii="Calibri" w:hAnsi="Calibri" w:cs="Calibri"/>
        </w:rPr>
        <w:t>Recently, Tesla’s leadership announced a new “Employee Experience Initiative” aimed at rebuilding trust. The program includes expanded communication forums, a reconsideration of reporting channels, and a commitment to more transparent safety audits. HR must now determine whether these steps are sufficient or whether deeper strategic reform is needed to address longstanding concerns.</w:t>
      </w:r>
      <w:bookmarkStart w:id="1" w:name="_isufeejht959" w:colFirst="0" w:colLast="0"/>
      <w:bookmarkEnd w:id="1"/>
    </w:p>
    <w:p w14:paraId="6A81621B" w14:textId="77777777" w:rsidR="00E94CB9" w:rsidRDefault="00E94CB9" w:rsidP="00E94CB9">
      <w:pPr>
        <w:pStyle w:val="Heading2"/>
        <w:keepNext w:val="0"/>
        <w:keepLines w:val="0"/>
        <w:spacing w:before="480" w:after="120"/>
        <w:ind w:right="-315"/>
      </w:pPr>
      <w:bookmarkStart w:id="2" w:name="_tc2pjykphpwo" w:colFirst="0" w:colLast="0"/>
      <w:bookmarkEnd w:id="2"/>
      <w:r>
        <w:t>Case Discussion Questions</w:t>
      </w:r>
    </w:p>
    <w:p w14:paraId="009D838C" w14:textId="77777777" w:rsidR="00E94CB9" w:rsidRPr="00563B3A" w:rsidRDefault="00E94CB9">
      <w:pPr>
        <w:numPr>
          <w:ilvl w:val="0"/>
          <w:numId w:val="19"/>
        </w:numPr>
        <w:spacing w:before="240" w:line="276" w:lineRule="auto"/>
        <w:rPr>
          <w:rFonts w:ascii="Calibri" w:hAnsi="Calibri" w:cs="Calibri"/>
        </w:rPr>
      </w:pPr>
      <w:r w:rsidRPr="00563B3A">
        <w:rPr>
          <w:rFonts w:ascii="Calibri" w:hAnsi="Calibri" w:cs="Calibri"/>
        </w:rPr>
        <w:t>Can an organization claim to be “pro-employee” while actively resisting unionization? Why or why not?</w:t>
      </w:r>
    </w:p>
    <w:p w14:paraId="35CC4E41" w14:textId="77777777" w:rsidR="00E94CB9" w:rsidRPr="00563B3A" w:rsidRDefault="00E94CB9">
      <w:pPr>
        <w:numPr>
          <w:ilvl w:val="0"/>
          <w:numId w:val="19"/>
        </w:numPr>
        <w:spacing w:line="276" w:lineRule="auto"/>
        <w:rPr>
          <w:rFonts w:ascii="Calibri" w:hAnsi="Calibri" w:cs="Calibri"/>
        </w:rPr>
      </w:pPr>
      <w:r w:rsidRPr="00563B3A">
        <w:rPr>
          <w:rFonts w:ascii="Calibri" w:hAnsi="Calibri" w:cs="Calibri"/>
        </w:rPr>
        <w:t>What strategic ER/LR practices could Tesla implement to improve trust, transparency, and voice while maintaining an innovative culture?</w:t>
      </w:r>
    </w:p>
    <w:p w14:paraId="79E2D686" w14:textId="77777777" w:rsidR="00E94CB9" w:rsidRPr="00563B3A" w:rsidRDefault="00E94CB9">
      <w:pPr>
        <w:numPr>
          <w:ilvl w:val="0"/>
          <w:numId w:val="19"/>
        </w:numPr>
        <w:spacing w:line="276" w:lineRule="auto"/>
        <w:rPr>
          <w:rFonts w:ascii="Calibri" w:hAnsi="Calibri" w:cs="Calibri"/>
        </w:rPr>
      </w:pPr>
      <w:r w:rsidRPr="00563B3A">
        <w:rPr>
          <w:rFonts w:ascii="Calibri" w:hAnsi="Calibri" w:cs="Calibri"/>
        </w:rPr>
        <w:t>How should HR evaluate whether employee input systems are perceived as credible, fair, and independent?</w:t>
      </w:r>
    </w:p>
    <w:p w14:paraId="46C8F708" w14:textId="77777777" w:rsidR="00E94CB9" w:rsidRDefault="00E94CB9">
      <w:pPr>
        <w:pStyle w:val="ListParagraph"/>
        <w:numPr>
          <w:ilvl w:val="0"/>
          <w:numId w:val="19"/>
        </w:numPr>
        <w:spacing w:line="276" w:lineRule="auto"/>
        <w:rPr>
          <w:rFonts w:ascii="Calibri" w:hAnsi="Calibri" w:cs="Calibri"/>
        </w:rPr>
      </w:pPr>
      <w:r w:rsidRPr="00563B3A">
        <w:rPr>
          <w:rFonts w:ascii="Calibri" w:hAnsi="Calibri" w:cs="Calibri"/>
        </w:rPr>
        <w:t>What risks does Tesla face if it focuses solely on productivity and innovation while neglecting strategic employee relations?</w:t>
      </w:r>
    </w:p>
    <w:p w14:paraId="41E88846" w14:textId="77777777" w:rsidR="00E94CB9" w:rsidRDefault="00E94CB9">
      <w:pPr>
        <w:rPr>
          <w:rFonts w:ascii="Calibri" w:hAnsi="Calibri" w:cs="Calibri"/>
        </w:rPr>
      </w:pPr>
      <w:r>
        <w:rPr>
          <w:rFonts w:ascii="Calibri" w:hAnsi="Calibri" w:cs="Calibri"/>
        </w:rPr>
        <w:br w:type="page"/>
      </w:r>
    </w:p>
    <w:p w14:paraId="0279C5DE" w14:textId="77777777" w:rsidR="00E94CB9" w:rsidRDefault="00E94CB9" w:rsidP="00E94CB9">
      <w:pPr>
        <w:spacing w:line="276" w:lineRule="auto"/>
        <w:ind w:left="360"/>
        <w:jc w:val="center"/>
        <w:rPr>
          <w:rFonts w:cstheme="minorHAnsi"/>
          <w:sz w:val="36"/>
          <w:szCs w:val="36"/>
        </w:rPr>
      </w:pPr>
      <w:r w:rsidRPr="00243CE5">
        <w:rPr>
          <w:rFonts w:cstheme="minorHAnsi"/>
          <w:sz w:val="36"/>
          <w:szCs w:val="36"/>
        </w:rPr>
        <w:lastRenderedPageBreak/>
        <w:t xml:space="preserve">Handout Mod </w:t>
      </w:r>
      <w:r>
        <w:rPr>
          <w:rFonts w:cstheme="minorHAnsi"/>
          <w:sz w:val="36"/>
          <w:szCs w:val="36"/>
        </w:rPr>
        <w:t>10</w:t>
      </w:r>
      <w:r w:rsidRPr="00243CE5">
        <w:rPr>
          <w:rFonts w:cstheme="minorHAnsi"/>
          <w:sz w:val="36"/>
          <w:szCs w:val="36"/>
        </w:rPr>
        <w:t>-</w:t>
      </w:r>
      <w:r>
        <w:rPr>
          <w:rFonts w:cstheme="minorHAnsi"/>
          <w:sz w:val="36"/>
          <w:szCs w:val="36"/>
        </w:rPr>
        <w:t>2</w:t>
      </w:r>
      <w:r w:rsidRPr="00243CE5">
        <w:rPr>
          <w:rFonts w:cstheme="minorHAnsi"/>
          <w:sz w:val="36"/>
          <w:szCs w:val="36"/>
        </w:rPr>
        <w:t xml:space="preserve"> </w:t>
      </w:r>
      <w:r>
        <w:rPr>
          <w:rFonts w:cstheme="minorHAnsi"/>
          <w:sz w:val="36"/>
          <w:szCs w:val="36"/>
        </w:rPr>
        <w:t>Student Activity</w:t>
      </w:r>
    </w:p>
    <w:p w14:paraId="16888489" w14:textId="77777777" w:rsidR="00E94CB9" w:rsidRDefault="00E94CB9" w:rsidP="00E94CB9">
      <w:pPr>
        <w:pStyle w:val="Title"/>
        <w:jc w:val="center"/>
      </w:pPr>
      <w:r>
        <w:t xml:space="preserve">Student Activity: Building a High-Trust </w:t>
      </w:r>
    </w:p>
    <w:p w14:paraId="1754A9BF" w14:textId="2264F7F0" w:rsidR="00E94CB9" w:rsidRDefault="00E94CB9" w:rsidP="00E94CB9">
      <w:pPr>
        <w:pStyle w:val="Title"/>
        <w:jc w:val="center"/>
      </w:pPr>
      <w:r>
        <w:t>Employee Relations Strategy</w:t>
      </w:r>
    </w:p>
    <w:p w14:paraId="2600B0F9" w14:textId="77777777" w:rsidR="00E94CB9" w:rsidRDefault="00E94CB9" w:rsidP="00E94CB9">
      <w:pPr>
        <w:ind w:right="-315"/>
        <w:rPr>
          <w:rFonts w:ascii="Calibri" w:hAnsi="Calibri" w:cs="Calibri"/>
          <w:b/>
          <w:bCs/>
        </w:rPr>
      </w:pPr>
    </w:p>
    <w:p w14:paraId="0391F6DC" w14:textId="77777777" w:rsidR="00E94CB9" w:rsidRPr="00861D35" w:rsidRDefault="00E94CB9" w:rsidP="00E94CB9">
      <w:pPr>
        <w:ind w:right="-315"/>
        <w:rPr>
          <w:rFonts w:ascii="Calibri" w:hAnsi="Calibri" w:cs="Calibri"/>
          <w:b/>
          <w:bCs/>
        </w:rPr>
      </w:pPr>
      <w:r w:rsidRPr="00861D35">
        <w:rPr>
          <w:rFonts w:ascii="Calibri" w:hAnsi="Calibri" w:cs="Calibri"/>
          <w:b/>
          <w:bCs/>
        </w:rPr>
        <w:t>Scenario</w:t>
      </w:r>
    </w:p>
    <w:p w14:paraId="11B80475" w14:textId="77777777" w:rsidR="00E94CB9" w:rsidRPr="00861D35" w:rsidRDefault="00E94CB9" w:rsidP="00E94CB9">
      <w:pPr>
        <w:spacing w:before="240" w:after="240"/>
        <w:rPr>
          <w:rFonts w:ascii="Calibri" w:hAnsi="Calibri" w:cs="Calibri"/>
        </w:rPr>
      </w:pPr>
      <w:r w:rsidRPr="00861D35">
        <w:rPr>
          <w:rFonts w:ascii="Calibri" w:hAnsi="Calibri" w:cs="Calibri"/>
        </w:rPr>
        <w:t xml:space="preserve">You have just been hired as the Employee Relations Manager for a mid-sized tech company experiencing rapid growth. Although the organization prides itself on innovation and collaboration, recent employee surveys show declining trust in leadership, inconsistent policy enforcement, and rising turnover among </w:t>
      </w:r>
      <w:proofErr w:type="gramStart"/>
      <w:r w:rsidRPr="00861D35">
        <w:rPr>
          <w:rFonts w:ascii="Calibri" w:hAnsi="Calibri" w:cs="Calibri"/>
        </w:rPr>
        <w:t>high-performers</w:t>
      </w:r>
      <w:proofErr w:type="gramEnd"/>
      <w:r w:rsidRPr="00861D35">
        <w:rPr>
          <w:rFonts w:ascii="Calibri" w:hAnsi="Calibri" w:cs="Calibri"/>
        </w:rPr>
        <w:t>.</w:t>
      </w:r>
    </w:p>
    <w:p w14:paraId="5B8FA843" w14:textId="77777777" w:rsidR="00E94CB9" w:rsidRPr="00861D35" w:rsidRDefault="00E94CB9" w:rsidP="00E94CB9">
      <w:pPr>
        <w:spacing w:before="240" w:after="240"/>
        <w:rPr>
          <w:rFonts w:ascii="Calibri" w:hAnsi="Calibri" w:cs="Calibri"/>
        </w:rPr>
      </w:pPr>
      <w:r w:rsidRPr="00861D35">
        <w:rPr>
          <w:rFonts w:ascii="Calibri" w:hAnsi="Calibri" w:cs="Calibri"/>
        </w:rPr>
        <w:t>Exit interview data points to three themes:</w:t>
      </w:r>
    </w:p>
    <w:p w14:paraId="3136EF2D" w14:textId="77777777" w:rsidR="00E94CB9" w:rsidRPr="00861D35" w:rsidRDefault="00E94CB9">
      <w:pPr>
        <w:numPr>
          <w:ilvl w:val="0"/>
          <w:numId w:val="20"/>
        </w:numPr>
        <w:spacing w:before="240" w:line="276" w:lineRule="auto"/>
        <w:rPr>
          <w:rFonts w:ascii="Calibri" w:hAnsi="Calibri" w:cs="Calibri"/>
        </w:rPr>
      </w:pPr>
      <w:r w:rsidRPr="00861D35">
        <w:rPr>
          <w:rFonts w:ascii="Calibri" w:hAnsi="Calibri" w:cs="Calibri"/>
        </w:rPr>
        <w:t>Lack of transparency regarding promotion and pay decisions.</w:t>
      </w:r>
    </w:p>
    <w:p w14:paraId="23826D36" w14:textId="77777777" w:rsidR="00E94CB9" w:rsidRPr="00861D35" w:rsidRDefault="00E94CB9">
      <w:pPr>
        <w:numPr>
          <w:ilvl w:val="0"/>
          <w:numId w:val="20"/>
        </w:numPr>
        <w:spacing w:line="276" w:lineRule="auto"/>
        <w:rPr>
          <w:rFonts w:ascii="Calibri" w:hAnsi="Calibri" w:cs="Calibri"/>
        </w:rPr>
      </w:pPr>
      <w:r w:rsidRPr="00861D35">
        <w:rPr>
          <w:rFonts w:ascii="Calibri" w:hAnsi="Calibri" w:cs="Calibri"/>
        </w:rPr>
        <w:t>Concerns about retaliation when reporting issues.</w:t>
      </w:r>
    </w:p>
    <w:p w14:paraId="5DA47E9E" w14:textId="77777777" w:rsidR="00E94CB9" w:rsidRPr="00861D35" w:rsidRDefault="00E94CB9">
      <w:pPr>
        <w:numPr>
          <w:ilvl w:val="0"/>
          <w:numId w:val="20"/>
        </w:numPr>
        <w:spacing w:after="240" w:line="276" w:lineRule="auto"/>
        <w:rPr>
          <w:rFonts w:ascii="Calibri" w:hAnsi="Calibri" w:cs="Calibri"/>
        </w:rPr>
      </w:pPr>
      <w:r w:rsidRPr="00861D35">
        <w:rPr>
          <w:rFonts w:ascii="Calibri" w:hAnsi="Calibri" w:cs="Calibri"/>
        </w:rPr>
        <w:t>Confusion about policies during organizational changes.</w:t>
      </w:r>
    </w:p>
    <w:p w14:paraId="0A9A509D" w14:textId="77777777" w:rsidR="00E94CB9" w:rsidRPr="00861D35" w:rsidRDefault="00E94CB9" w:rsidP="00E94CB9">
      <w:pPr>
        <w:spacing w:before="240" w:after="240"/>
        <w:rPr>
          <w:rFonts w:ascii="Calibri" w:hAnsi="Calibri" w:cs="Calibri"/>
        </w:rPr>
      </w:pPr>
      <w:r w:rsidRPr="00861D35">
        <w:rPr>
          <w:rFonts w:ascii="Calibri" w:hAnsi="Calibri" w:cs="Calibri"/>
        </w:rPr>
        <w:t>The CEO has asked HR to “get ahead of these problems before they become headlines” and to present a strategic ER/LR plan that strengthens culture and reduces risk.</w:t>
      </w:r>
    </w:p>
    <w:p w14:paraId="5D134903" w14:textId="77777777" w:rsidR="00E94CB9" w:rsidRPr="00861D35" w:rsidRDefault="00E94CB9" w:rsidP="00E94CB9">
      <w:pPr>
        <w:ind w:right="-315"/>
        <w:rPr>
          <w:rFonts w:ascii="Calibri" w:hAnsi="Calibri" w:cs="Calibri"/>
          <w:b/>
          <w:bCs/>
        </w:rPr>
      </w:pPr>
      <w:r w:rsidRPr="00861D35">
        <w:rPr>
          <w:rFonts w:ascii="Calibri" w:hAnsi="Calibri" w:cs="Calibri"/>
          <w:b/>
          <w:bCs/>
        </w:rPr>
        <w:t>Task</w:t>
      </w:r>
    </w:p>
    <w:p w14:paraId="47E4D7D9" w14:textId="77777777" w:rsidR="00E94CB9" w:rsidRPr="00861D35" w:rsidRDefault="00E94CB9" w:rsidP="00E94CB9">
      <w:pPr>
        <w:spacing w:before="240" w:after="240"/>
        <w:rPr>
          <w:rFonts w:ascii="Calibri" w:hAnsi="Calibri" w:cs="Calibri"/>
        </w:rPr>
      </w:pPr>
      <w:r w:rsidRPr="00861D35">
        <w:rPr>
          <w:rFonts w:ascii="Calibri" w:hAnsi="Calibri" w:cs="Calibri"/>
        </w:rPr>
        <w:t>Working individually or in small groups, students will design a Strategic Employee Relations Action Plan that addresses these issues and aligns ER/LR with organizational strategy.</w:t>
      </w:r>
    </w:p>
    <w:p w14:paraId="31397EEB" w14:textId="77777777" w:rsidR="00E94CB9" w:rsidRPr="00861D35" w:rsidRDefault="00E94CB9" w:rsidP="00E94CB9">
      <w:pPr>
        <w:spacing w:before="240" w:after="240"/>
        <w:rPr>
          <w:rFonts w:ascii="Calibri" w:hAnsi="Calibri" w:cs="Calibri"/>
        </w:rPr>
      </w:pPr>
      <w:r w:rsidRPr="00861D35">
        <w:rPr>
          <w:rFonts w:ascii="Calibri" w:hAnsi="Calibri" w:cs="Calibri"/>
        </w:rPr>
        <w:t>Your plan must include:</w:t>
      </w:r>
    </w:p>
    <w:p w14:paraId="05C6C41B" w14:textId="77777777" w:rsidR="00E94CB9" w:rsidRPr="00861D35" w:rsidRDefault="00E94CB9">
      <w:pPr>
        <w:numPr>
          <w:ilvl w:val="0"/>
          <w:numId w:val="22"/>
        </w:numPr>
        <w:spacing w:before="240" w:line="276" w:lineRule="auto"/>
        <w:rPr>
          <w:rFonts w:ascii="Calibri" w:hAnsi="Calibri" w:cs="Calibri"/>
        </w:rPr>
      </w:pPr>
      <w:r w:rsidRPr="00861D35">
        <w:rPr>
          <w:rFonts w:ascii="Calibri" w:hAnsi="Calibri" w:cs="Calibri"/>
        </w:rPr>
        <w:t>Strategic Diagnosis</w:t>
      </w:r>
      <w:r w:rsidRPr="00861D35">
        <w:rPr>
          <w:rFonts w:ascii="Calibri" w:hAnsi="Calibri" w:cs="Calibri"/>
        </w:rPr>
        <w:br/>
        <w:t xml:space="preserve"> Identify the root causes of trust erosion using ER concepts such as psychological contract, fairness perceptions, and culture alignment.</w:t>
      </w:r>
      <w:r w:rsidRPr="00861D35">
        <w:rPr>
          <w:rFonts w:ascii="Calibri" w:hAnsi="Calibri" w:cs="Calibri"/>
        </w:rPr>
        <w:br/>
      </w:r>
    </w:p>
    <w:p w14:paraId="355E0545" w14:textId="77777777" w:rsidR="00E94CB9" w:rsidRPr="00861D35" w:rsidRDefault="00E94CB9">
      <w:pPr>
        <w:numPr>
          <w:ilvl w:val="0"/>
          <w:numId w:val="22"/>
        </w:numPr>
        <w:spacing w:line="276" w:lineRule="auto"/>
        <w:rPr>
          <w:rFonts w:ascii="Calibri" w:hAnsi="Calibri" w:cs="Calibri"/>
        </w:rPr>
      </w:pPr>
      <w:r w:rsidRPr="00861D35">
        <w:rPr>
          <w:rFonts w:ascii="Calibri" w:hAnsi="Calibri" w:cs="Calibri"/>
        </w:rPr>
        <w:t>Three Proactive ER Initiatives</w:t>
      </w:r>
      <w:r w:rsidRPr="00861D35">
        <w:rPr>
          <w:rFonts w:ascii="Calibri" w:hAnsi="Calibri" w:cs="Calibri"/>
        </w:rPr>
        <w:br/>
        <w:t xml:space="preserve"> Examples include:</w:t>
      </w:r>
    </w:p>
    <w:p w14:paraId="72FCEA26" w14:textId="77777777" w:rsidR="00E94CB9" w:rsidRPr="00861D35" w:rsidRDefault="00E94CB9">
      <w:pPr>
        <w:numPr>
          <w:ilvl w:val="1"/>
          <w:numId w:val="22"/>
        </w:numPr>
        <w:spacing w:line="276" w:lineRule="auto"/>
        <w:rPr>
          <w:rFonts w:ascii="Calibri" w:hAnsi="Calibri" w:cs="Calibri"/>
        </w:rPr>
      </w:pPr>
      <w:r w:rsidRPr="00861D35">
        <w:rPr>
          <w:rFonts w:ascii="Calibri" w:hAnsi="Calibri" w:cs="Calibri"/>
        </w:rPr>
        <w:t>A new communication framework for policy and pay decisions</w:t>
      </w:r>
    </w:p>
    <w:p w14:paraId="6BAFBBF2" w14:textId="77777777" w:rsidR="00E94CB9" w:rsidRPr="00861D35" w:rsidRDefault="00E94CB9">
      <w:pPr>
        <w:numPr>
          <w:ilvl w:val="1"/>
          <w:numId w:val="22"/>
        </w:numPr>
        <w:spacing w:line="276" w:lineRule="auto"/>
        <w:rPr>
          <w:rFonts w:ascii="Calibri" w:hAnsi="Calibri" w:cs="Calibri"/>
        </w:rPr>
      </w:pPr>
      <w:r w:rsidRPr="00861D35">
        <w:rPr>
          <w:rFonts w:ascii="Calibri" w:hAnsi="Calibri" w:cs="Calibri"/>
        </w:rPr>
        <w:t>A consistent investigation protocol with transparency checkpoints</w:t>
      </w:r>
    </w:p>
    <w:p w14:paraId="4FCA34C4" w14:textId="77777777" w:rsidR="00E94CB9" w:rsidRPr="00861D35" w:rsidRDefault="00E94CB9">
      <w:pPr>
        <w:numPr>
          <w:ilvl w:val="1"/>
          <w:numId w:val="22"/>
        </w:numPr>
        <w:spacing w:line="276" w:lineRule="auto"/>
        <w:rPr>
          <w:rFonts w:ascii="Calibri" w:hAnsi="Calibri" w:cs="Calibri"/>
        </w:rPr>
      </w:pPr>
      <w:r w:rsidRPr="00861D35">
        <w:rPr>
          <w:rFonts w:ascii="Calibri" w:hAnsi="Calibri" w:cs="Calibri"/>
        </w:rPr>
        <w:t>A leadership training module on trust-building and ethical decision-making</w:t>
      </w:r>
    </w:p>
    <w:p w14:paraId="1B5714CD" w14:textId="77777777" w:rsidR="00E94CB9" w:rsidRPr="00861D35" w:rsidRDefault="00E94CB9">
      <w:pPr>
        <w:numPr>
          <w:ilvl w:val="1"/>
          <w:numId w:val="22"/>
        </w:numPr>
        <w:spacing w:line="276" w:lineRule="auto"/>
        <w:rPr>
          <w:rFonts w:ascii="Calibri" w:hAnsi="Calibri" w:cs="Calibri"/>
        </w:rPr>
      </w:pPr>
      <w:r w:rsidRPr="00861D35">
        <w:rPr>
          <w:rFonts w:ascii="Calibri" w:hAnsi="Calibri" w:cs="Calibri"/>
        </w:rPr>
        <w:t>A confidential, multi-channel reporting system</w:t>
      </w:r>
      <w:r w:rsidRPr="00861D35">
        <w:rPr>
          <w:rFonts w:ascii="Calibri" w:hAnsi="Calibri" w:cs="Calibri"/>
        </w:rPr>
        <w:br/>
      </w:r>
    </w:p>
    <w:p w14:paraId="0E0DA07C" w14:textId="0B4851AD" w:rsidR="00AB5E96" w:rsidRDefault="00AB5E96">
      <w:pPr>
        <w:rPr>
          <w:rFonts w:ascii="Calibri" w:hAnsi="Calibri" w:cs="Calibri"/>
        </w:rPr>
      </w:pPr>
      <w:r>
        <w:rPr>
          <w:rFonts w:ascii="Calibri" w:hAnsi="Calibri" w:cs="Calibri"/>
        </w:rPr>
        <w:br w:type="page"/>
      </w:r>
    </w:p>
    <w:p w14:paraId="7072023B" w14:textId="77777777" w:rsidR="00AB5E96" w:rsidRPr="00AB5E96" w:rsidRDefault="00AB5E96" w:rsidP="00AB5E96">
      <w:pPr>
        <w:spacing w:line="276" w:lineRule="auto"/>
        <w:ind w:left="720"/>
        <w:rPr>
          <w:rFonts w:ascii="Calibri" w:hAnsi="Calibri" w:cs="Calibri"/>
        </w:rPr>
      </w:pPr>
    </w:p>
    <w:p w14:paraId="76C5CEE4" w14:textId="2EA1BE48" w:rsidR="00E94CB9" w:rsidRPr="00861D35" w:rsidRDefault="00E94CB9">
      <w:pPr>
        <w:numPr>
          <w:ilvl w:val="0"/>
          <w:numId w:val="22"/>
        </w:numPr>
        <w:spacing w:line="276" w:lineRule="auto"/>
        <w:rPr>
          <w:rFonts w:ascii="Calibri" w:hAnsi="Calibri" w:cs="Calibri"/>
        </w:rPr>
      </w:pPr>
      <w:r w:rsidRPr="00861D35">
        <w:rPr>
          <w:rFonts w:ascii="Calibri" w:hAnsi="Calibri" w:cs="Calibri"/>
        </w:rPr>
        <w:t>Metrics for Success</w:t>
      </w:r>
      <w:r w:rsidRPr="00861D35">
        <w:rPr>
          <w:rFonts w:ascii="Calibri" w:hAnsi="Calibri" w:cs="Calibri"/>
        </w:rPr>
        <w:br/>
        <w:t xml:space="preserve"> At minimum, include:</w:t>
      </w:r>
    </w:p>
    <w:p w14:paraId="1D9EF98A" w14:textId="77777777" w:rsidR="00E94CB9" w:rsidRPr="00861D35" w:rsidRDefault="00E94CB9">
      <w:pPr>
        <w:numPr>
          <w:ilvl w:val="1"/>
          <w:numId w:val="22"/>
        </w:numPr>
        <w:spacing w:line="276" w:lineRule="auto"/>
        <w:rPr>
          <w:rFonts w:ascii="Calibri" w:hAnsi="Calibri" w:cs="Calibri"/>
        </w:rPr>
      </w:pPr>
      <w:r w:rsidRPr="00861D35">
        <w:rPr>
          <w:rFonts w:ascii="Calibri" w:hAnsi="Calibri" w:cs="Calibri"/>
        </w:rPr>
        <w:t>Engagement or trust scores</w:t>
      </w:r>
    </w:p>
    <w:p w14:paraId="76D7EE95" w14:textId="77777777" w:rsidR="00E94CB9" w:rsidRPr="00861D35" w:rsidRDefault="00E94CB9">
      <w:pPr>
        <w:numPr>
          <w:ilvl w:val="1"/>
          <w:numId w:val="22"/>
        </w:numPr>
        <w:spacing w:line="276" w:lineRule="auto"/>
        <w:rPr>
          <w:rFonts w:ascii="Calibri" w:hAnsi="Calibri" w:cs="Calibri"/>
        </w:rPr>
      </w:pPr>
      <w:r w:rsidRPr="00861D35">
        <w:rPr>
          <w:rFonts w:ascii="Calibri" w:hAnsi="Calibri" w:cs="Calibri"/>
        </w:rPr>
        <w:t>Turnover trends</w:t>
      </w:r>
    </w:p>
    <w:p w14:paraId="54E8C6F5" w14:textId="77777777" w:rsidR="00E94CB9" w:rsidRPr="00861D35" w:rsidRDefault="00E94CB9">
      <w:pPr>
        <w:numPr>
          <w:ilvl w:val="1"/>
          <w:numId w:val="22"/>
        </w:numPr>
        <w:spacing w:line="276" w:lineRule="auto"/>
        <w:rPr>
          <w:rFonts w:ascii="Calibri" w:hAnsi="Calibri" w:cs="Calibri"/>
        </w:rPr>
      </w:pPr>
      <w:r w:rsidRPr="00861D35">
        <w:rPr>
          <w:rFonts w:ascii="Calibri" w:hAnsi="Calibri" w:cs="Calibri"/>
        </w:rPr>
        <w:t>Grievance or complaint resolution timing</w:t>
      </w:r>
    </w:p>
    <w:p w14:paraId="01259660" w14:textId="77777777" w:rsidR="00E94CB9" w:rsidRPr="00861D35" w:rsidRDefault="00E94CB9">
      <w:pPr>
        <w:numPr>
          <w:ilvl w:val="1"/>
          <w:numId w:val="22"/>
        </w:numPr>
        <w:spacing w:line="276" w:lineRule="auto"/>
        <w:rPr>
          <w:rFonts w:ascii="Calibri" w:hAnsi="Calibri" w:cs="Calibri"/>
        </w:rPr>
      </w:pPr>
      <w:r w:rsidRPr="00861D35">
        <w:rPr>
          <w:rFonts w:ascii="Calibri" w:hAnsi="Calibri" w:cs="Calibri"/>
        </w:rPr>
        <w:t>Indicators of managerial consistency</w:t>
      </w:r>
      <w:r w:rsidRPr="00861D35">
        <w:rPr>
          <w:rFonts w:ascii="Calibri" w:hAnsi="Calibri" w:cs="Calibri"/>
        </w:rPr>
        <w:br/>
      </w:r>
    </w:p>
    <w:p w14:paraId="1A068D89" w14:textId="77777777" w:rsidR="00E94CB9" w:rsidRDefault="00E94CB9">
      <w:pPr>
        <w:numPr>
          <w:ilvl w:val="0"/>
          <w:numId w:val="22"/>
        </w:numPr>
        <w:spacing w:line="276" w:lineRule="auto"/>
        <w:rPr>
          <w:rFonts w:ascii="Calibri" w:hAnsi="Calibri" w:cs="Calibri"/>
        </w:rPr>
      </w:pPr>
      <w:r w:rsidRPr="00861D35">
        <w:rPr>
          <w:rFonts w:ascii="Calibri" w:hAnsi="Calibri" w:cs="Calibri"/>
        </w:rPr>
        <w:t>Implementation Timeline</w:t>
      </w:r>
      <w:r w:rsidRPr="00861D35">
        <w:rPr>
          <w:rFonts w:ascii="Calibri" w:hAnsi="Calibri" w:cs="Calibri"/>
        </w:rPr>
        <w:br/>
        <w:t xml:space="preserve"> Outline a realistic 6-month rollout with responsibilities assigned.</w:t>
      </w:r>
    </w:p>
    <w:p w14:paraId="226F1260" w14:textId="77777777" w:rsidR="00AB5E96" w:rsidRPr="00861D35" w:rsidRDefault="00AB5E96" w:rsidP="00AB5E96">
      <w:pPr>
        <w:spacing w:line="276" w:lineRule="auto"/>
        <w:rPr>
          <w:rFonts w:ascii="Calibri" w:hAnsi="Calibri" w:cs="Calibri"/>
        </w:rPr>
      </w:pPr>
    </w:p>
    <w:p w14:paraId="08707E24" w14:textId="77777777" w:rsidR="00E94CB9" w:rsidRPr="00861D35" w:rsidRDefault="00E94CB9">
      <w:pPr>
        <w:numPr>
          <w:ilvl w:val="0"/>
          <w:numId w:val="22"/>
        </w:numPr>
        <w:spacing w:after="240" w:line="276" w:lineRule="auto"/>
        <w:rPr>
          <w:rFonts w:ascii="Calibri" w:hAnsi="Calibri" w:cs="Calibri"/>
        </w:rPr>
      </w:pPr>
      <w:r w:rsidRPr="00861D35">
        <w:rPr>
          <w:rFonts w:ascii="Calibri" w:hAnsi="Calibri" w:cs="Calibri"/>
        </w:rPr>
        <w:t>Risk Assessment</w:t>
      </w:r>
      <w:r w:rsidRPr="00861D35">
        <w:rPr>
          <w:rFonts w:ascii="Calibri" w:hAnsi="Calibri" w:cs="Calibri"/>
        </w:rPr>
        <w:br/>
        <w:t xml:space="preserve"> Identify potential barriers, resistance points, or legal concerns and propose mitigation strategies.</w:t>
      </w:r>
    </w:p>
    <w:p w14:paraId="5EA3E0FD" w14:textId="77777777" w:rsidR="00E94CB9" w:rsidRPr="00861D35" w:rsidRDefault="00E94CB9" w:rsidP="00E94CB9">
      <w:pPr>
        <w:ind w:right="-315"/>
        <w:rPr>
          <w:rFonts w:ascii="Calibri" w:hAnsi="Calibri" w:cs="Calibri"/>
          <w:b/>
          <w:bCs/>
        </w:rPr>
      </w:pPr>
      <w:r w:rsidRPr="00861D35">
        <w:rPr>
          <w:rFonts w:ascii="Calibri" w:hAnsi="Calibri" w:cs="Calibri"/>
          <w:b/>
          <w:bCs/>
        </w:rPr>
        <w:t>Deliverables</w:t>
      </w:r>
    </w:p>
    <w:p w14:paraId="4FFB2B0E" w14:textId="77777777" w:rsidR="00E94CB9" w:rsidRPr="00861D35" w:rsidRDefault="00E94CB9" w:rsidP="00E94CB9">
      <w:pPr>
        <w:spacing w:before="240" w:after="240"/>
        <w:rPr>
          <w:rFonts w:ascii="Calibri" w:hAnsi="Calibri" w:cs="Calibri"/>
        </w:rPr>
      </w:pPr>
      <w:r w:rsidRPr="00861D35">
        <w:rPr>
          <w:rFonts w:ascii="Calibri" w:hAnsi="Calibri" w:cs="Calibri"/>
        </w:rPr>
        <w:t>Students must submit:</w:t>
      </w:r>
    </w:p>
    <w:p w14:paraId="71AF91D9" w14:textId="5F234C4D" w:rsidR="00E94CB9" w:rsidRPr="00861D35" w:rsidRDefault="00E94CB9">
      <w:pPr>
        <w:numPr>
          <w:ilvl w:val="0"/>
          <w:numId w:val="21"/>
        </w:numPr>
        <w:spacing w:before="240" w:line="276" w:lineRule="auto"/>
        <w:rPr>
          <w:rFonts w:ascii="Calibri" w:hAnsi="Calibri" w:cs="Calibri"/>
        </w:rPr>
      </w:pPr>
      <w:r w:rsidRPr="00861D35">
        <w:rPr>
          <w:rFonts w:ascii="Calibri" w:hAnsi="Calibri" w:cs="Calibri"/>
        </w:rPr>
        <w:t>A 2–3-page written plan outlining the strategy, initiatives, metrics, and timeline.</w:t>
      </w:r>
    </w:p>
    <w:p w14:paraId="777B22E5" w14:textId="77777777" w:rsidR="00E94CB9" w:rsidRPr="00861D35" w:rsidRDefault="00E94CB9">
      <w:pPr>
        <w:numPr>
          <w:ilvl w:val="0"/>
          <w:numId w:val="21"/>
        </w:numPr>
        <w:spacing w:line="276" w:lineRule="auto"/>
        <w:rPr>
          <w:rFonts w:ascii="Calibri" w:hAnsi="Calibri" w:cs="Calibri"/>
        </w:rPr>
      </w:pPr>
      <w:r w:rsidRPr="00861D35">
        <w:rPr>
          <w:rFonts w:ascii="Calibri" w:hAnsi="Calibri" w:cs="Calibri"/>
        </w:rPr>
        <w:t>A one-page executive summary to present to the CEO.</w:t>
      </w:r>
    </w:p>
    <w:p w14:paraId="0BB15084" w14:textId="77777777" w:rsidR="00E94CB9" w:rsidRDefault="00E94CB9">
      <w:pPr>
        <w:pStyle w:val="ListParagraph"/>
        <w:numPr>
          <w:ilvl w:val="0"/>
          <w:numId w:val="21"/>
        </w:numPr>
        <w:spacing w:line="276" w:lineRule="auto"/>
        <w:rPr>
          <w:rFonts w:ascii="Calibri" w:hAnsi="Calibri" w:cs="Calibri"/>
        </w:rPr>
      </w:pPr>
      <w:r w:rsidRPr="00861D35">
        <w:rPr>
          <w:rFonts w:ascii="Calibri" w:hAnsi="Calibri" w:cs="Calibri"/>
        </w:rPr>
        <w:t>A brief reflection paragraph identifying which elements of strategic ER/LR appeared most challenging and why.</w:t>
      </w:r>
    </w:p>
    <w:p w14:paraId="1076557D" w14:textId="77777777" w:rsidR="00E94CB9" w:rsidRDefault="00E94CB9">
      <w:pPr>
        <w:rPr>
          <w:rFonts w:ascii="Calibri" w:hAnsi="Calibri" w:cs="Calibri"/>
        </w:rPr>
      </w:pPr>
      <w:r>
        <w:rPr>
          <w:rFonts w:ascii="Calibri" w:hAnsi="Calibri" w:cs="Calibri"/>
        </w:rPr>
        <w:br w:type="page"/>
      </w:r>
    </w:p>
    <w:p w14:paraId="521F8C71" w14:textId="77777777" w:rsidR="00E94CB9" w:rsidRDefault="00E94CB9" w:rsidP="00E94CB9">
      <w:pPr>
        <w:pStyle w:val="Heading2"/>
        <w:keepNext w:val="0"/>
        <w:keepLines w:val="0"/>
        <w:spacing w:before="280"/>
        <w:ind w:right="-315"/>
        <w:jc w:val="center"/>
        <w:rPr>
          <w:b w:val="0"/>
          <w:bCs w:val="0"/>
        </w:rPr>
      </w:pPr>
      <w:r>
        <w:lastRenderedPageBreak/>
        <w:t>Recommended Readings &amp; Sources</w:t>
      </w:r>
    </w:p>
    <w:p w14:paraId="1F5BA484" w14:textId="77777777" w:rsidR="00E94CB9" w:rsidRDefault="00E94CB9" w:rsidP="00E94CB9"/>
    <w:p w14:paraId="19C33126" w14:textId="77777777" w:rsidR="00E94CB9" w:rsidRDefault="00E94CB9" w:rsidP="00E94CB9">
      <w:pPr>
        <w:ind w:left="720" w:hanging="720"/>
      </w:pPr>
      <w:r>
        <w:t xml:space="preserve">Bakker, A. B., &amp; Albrecht, S. L. (2018). Work engagement: Current trends. </w:t>
      </w:r>
      <w:r>
        <w:rPr>
          <w:i/>
          <w:iCs/>
        </w:rPr>
        <w:t>Career Development International, 23</w:t>
      </w:r>
      <w:r>
        <w:t xml:space="preserve">(1), 4–11. </w:t>
      </w:r>
      <w:hyperlink r:id="rId25">
        <w:r>
          <w:rPr>
            <w:color w:val="1155CC"/>
            <w:u w:val="single"/>
          </w:rPr>
          <w:t>https://doi.org/10.1108/CDI-11-2017-0207</w:t>
        </w:r>
      </w:hyperlink>
    </w:p>
    <w:p w14:paraId="7041466F" w14:textId="77777777" w:rsidR="00E94CB9" w:rsidRDefault="00E94CB9" w:rsidP="00E94CB9">
      <w:pPr>
        <w:ind w:left="720"/>
      </w:pPr>
    </w:p>
    <w:p w14:paraId="1338030B" w14:textId="77777777" w:rsidR="00E94CB9" w:rsidRDefault="00E94CB9" w:rsidP="00E94CB9">
      <w:pPr>
        <w:ind w:left="720" w:hanging="720"/>
      </w:pPr>
      <w:r>
        <w:t xml:space="preserve">Colquitt, J. A., Scott, B. A., Rodell, J. B., Long, D. M., Zapata, C. P., Conlon, D. E., &amp; Wesson, M. J. (2013). Justice at the millennium, a decade later: A meta-analytic test of social exchange and affect-based perspectives. </w:t>
      </w:r>
      <w:r>
        <w:rPr>
          <w:i/>
          <w:iCs/>
        </w:rPr>
        <w:t>Journal of Applied Psychology, 98</w:t>
      </w:r>
      <w:r>
        <w:t>(2), 199–236.</w:t>
      </w:r>
      <w:hyperlink r:id="rId26">
        <w:r>
          <w:t xml:space="preserve"> </w:t>
        </w:r>
      </w:hyperlink>
      <w:hyperlink r:id="rId27">
        <w:r>
          <w:rPr>
            <w:color w:val="1155CC"/>
            <w:u w:val="single"/>
          </w:rPr>
          <w:t>https://doi.org/10.1037/a0031757</w:t>
        </w:r>
      </w:hyperlink>
    </w:p>
    <w:p w14:paraId="66D97411" w14:textId="77777777" w:rsidR="00E94CB9" w:rsidRDefault="00E94CB9" w:rsidP="00E94CB9">
      <w:pPr>
        <w:ind w:left="720" w:hanging="720"/>
      </w:pPr>
    </w:p>
    <w:p w14:paraId="3F469D6C" w14:textId="77777777" w:rsidR="00E94CB9" w:rsidRDefault="00E94CB9" w:rsidP="00E94CB9">
      <w:pPr>
        <w:ind w:left="720" w:hanging="720"/>
      </w:pPr>
      <w:r>
        <w:t xml:space="preserve">Collins, C. J., &amp; Smith, K. G. (2006). </w:t>
      </w:r>
      <w:r>
        <w:rPr>
          <w:i/>
          <w:iCs/>
        </w:rPr>
        <w:t>Knowledge exchange and combination: The role of human resource practices in the performance of high-technology firms.</w:t>
      </w:r>
      <w:r>
        <w:t xml:space="preserve"> Academy of Management Journal, 49(3), 544–560. </w:t>
      </w:r>
      <w:hyperlink r:id="rId28">
        <w:r>
          <w:rPr>
            <w:color w:val="1155CC"/>
            <w:u w:val="single"/>
          </w:rPr>
          <w:t>https://doi.org/10.5465/amj.2006.21794671</w:t>
        </w:r>
      </w:hyperlink>
    </w:p>
    <w:p w14:paraId="13120BA2" w14:textId="77777777" w:rsidR="00E94CB9" w:rsidRDefault="00E94CB9" w:rsidP="00E94CB9">
      <w:pPr>
        <w:ind w:hanging="720"/>
      </w:pPr>
    </w:p>
    <w:p w14:paraId="3654FFB2" w14:textId="77777777" w:rsidR="00E94CB9" w:rsidRDefault="00E94CB9" w:rsidP="00E94CB9">
      <w:pPr>
        <w:ind w:left="720" w:hanging="720"/>
        <w:rPr>
          <w:u w:val="single"/>
        </w:rPr>
      </w:pPr>
      <w:r>
        <w:t xml:space="preserve">Dey, M., Bhattacharjee, S., Mahmood, M., Uddin, M. A., &amp; Biswas, S. R. (2022). Ethical leadership for better sustainable performance: Role of employee values, behavior and ethical climate. Journal of Cleaner Production, 337, 130527. </w:t>
      </w:r>
      <w:hyperlink r:id="rId29">
        <w:r>
          <w:rPr>
            <w:color w:val="1155CC"/>
            <w:sz w:val="21"/>
            <w:szCs w:val="21"/>
            <w:u w:val="single"/>
          </w:rPr>
          <w:t>https://doi.org/10.1016/j.jclepro.2022.130527</w:t>
        </w:r>
      </w:hyperlink>
      <w:hyperlink r:id="rId30">
        <w:r>
          <w:rPr>
            <w:color w:val="1155CC"/>
            <w:sz w:val="21"/>
            <w:szCs w:val="21"/>
            <w:u w:val="single"/>
          </w:rPr>
          <w:t>Get rights and content</w:t>
        </w:r>
      </w:hyperlink>
    </w:p>
    <w:p w14:paraId="75E23231" w14:textId="77777777" w:rsidR="00E94CB9" w:rsidRDefault="00E94CB9" w:rsidP="00E94CB9">
      <w:pPr>
        <w:spacing w:before="240" w:after="240"/>
        <w:ind w:left="720" w:hanging="720"/>
      </w:pPr>
      <w:r>
        <w:t xml:space="preserve">Dirks, K. T., &amp; Ferrin, D. L. (2002). Trust in leadership: Meta-analytic findings and implications for research and practice. </w:t>
      </w:r>
      <w:r>
        <w:rPr>
          <w:i/>
          <w:iCs/>
        </w:rPr>
        <w:t>Journal of Applied Psychology, 87</w:t>
      </w:r>
      <w:r>
        <w:t>(4), 611–628.</w:t>
      </w:r>
      <w:hyperlink r:id="rId31">
        <w:r>
          <w:t xml:space="preserve"> </w:t>
        </w:r>
      </w:hyperlink>
      <w:hyperlink r:id="rId32">
        <w:r>
          <w:rPr>
            <w:color w:val="1155CC"/>
            <w:u w:val="single"/>
          </w:rPr>
          <w:t>https://doi.org/10.1037/0021-9010.87.4.611</w:t>
        </w:r>
      </w:hyperlink>
    </w:p>
    <w:p w14:paraId="01AC7C8A" w14:textId="77777777" w:rsidR="00E94CB9" w:rsidRDefault="00E94CB9" w:rsidP="00E94CB9">
      <w:pPr>
        <w:spacing w:before="240" w:after="240"/>
        <w:ind w:left="720" w:hanging="720"/>
      </w:pPr>
      <w:r>
        <w:t xml:space="preserve">Gartner. (2025, October 20). </w:t>
      </w:r>
      <w:r>
        <w:rPr>
          <w:i/>
          <w:iCs/>
        </w:rPr>
        <w:t>Gartner survey finds all IT work will involve AI by 2030; organizations must navigate AI readiness and human readiness to find, capture and sustain value.</w:t>
      </w:r>
      <w:hyperlink r:id="rId33">
        <w:r>
          <w:t xml:space="preserve"> </w:t>
        </w:r>
      </w:hyperlink>
      <w:hyperlink r:id="rId34">
        <w:r>
          <w:rPr>
            <w:color w:val="1155CC"/>
            <w:u w:val="single"/>
          </w:rPr>
          <w:t>https://www.gartner.com/en/newsroom/press-releases/2025-10-20-gartner-survey-finds-all-it-work-will-involve-ai-by-2030-organizations-must-navigate-ai-readiness-and-human-readiness-to-find-capture-and-sustain-value</w:t>
        </w:r>
      </w:hyperlink>
    </w:p>
    <w:p w14:paraId="51325B7A" w14:textId="77777777" w:rsidR="00E94CB9" w:rsidRDefault="00E94CB9" w:rsidP="00E94CB9">
      <w:pPr>
        <w:ind w:left="720" w:hanging="720"/>
      </w:pPr>
      <w:r>
        <w:t xml:space="preserve">Fulmer, C. A., &amp; Gelfand, M. J. (2012). At what level (and in whom) we trust: Trust across multiple organizational levels. </w:t>
      </w:r>
      <w:r>
        <w:rPr>
          <w:i/>
          <w:iCs/>
        </w:rPr>
        <w:t>Journal of Management, 38</w:t>
      </w:r>
      <w:r>
        <w:t xml:space="preserve">(4), 1167–1230. </w:t>
      </w:r>
      <w:hyperlink r:id="rId35">
        <w:r>
          <w:rPr>
            <w:color w:val="1155CC"/>
            <w:u w:val="single"/>
          </w:rPr>
          <w:t>https://doi.org/10.1177/0149206312439327</w:t>
        </w:r>
      </w:hyperlink>
    </w:p>
    <w:p w14:paraId="13EC2AA5" w14:textId="77777777" w:rsidR="00E94CB9" w:rsidRDefault="00E94CB9" w:rsidP="00E94CB9">
      <w:pPr>
        <w:ind w:left="720" w:hanging="720"/>
      </w:pPr>
    </w:p>
    <w:p w14:paraId="662CC5D2" w14:textId="77777777" w:rsidR="00E94CB9" w:rsidRDefault="00E94CB9" w:rsidP="00E94CB9">
      <w:pPr>
        <w:ind w:left="720" w:hanging="720"/>
      </w:pPr>
      <w:r>
        <w:t xml:space="preserve">Hassan, S., Mahsud, R., Yukl, G., &amp; Prussia, G. E. (2013). Ethical and empowering leadership and leader effectiveness. </w:t>
      </w:r>
      <w:r>
        <w:rPr>
          <w:i/>
          <w:iCs/>
        </w:rPr>
        <w:t>Journal of Managerial Psychology, 28</w:t>
      </w:r>
      <w:r>
        <w:t xml:space="preserve">(2), 133-146. </w:t>
      </w:r>
      <w:hyperlink r:id="rId36">
        <w:r>
          <w:rPr>
            <w:color w:val="1155CC"/>
            <w:u w:val="single"/>
          </w:rPr>
          <w:t>https://doi.org/10.1108/02683941311300252</w:t>
        </w:r>
      </w:hyperlink>
    </w:p>
    <w:p w14:paraId="5EADE6DF" w14:textId="77777777" w:rsidR="00E94CB9" w:rsidRDefault="00E94CB9" w:rsidP="00E94CB9">
      <w:pPr>
        <w:ind w:hanging="720"/>
      </w:pPr>
    </w:p>
    <w:p w14:paraId="507EF431" w14:textId="77777777" w:rsidR="00E94CB9" w:rsidRDefault="00E94CB9" w:rsidP="00E94CB9">
      <w:pPr>
        <w:ind w:left="720" w:hanging="720"/>
      </w:pPr>
      <w:r>
        <w:t xml:space="preserve">Levenson, A. (2018). </w:t>
      </w:r>
      <w:r>
        <w:rPr>
          <w:i/>
          <w:iCs/>
        </w:rPr>
        <w:t>Using workforce analytics to improve strategy execution</w:t>
      </w:r>
      <w:r>
        <w:t xml:space="preserve">. </w:t>
      </w:r>
      <w:r>
        <w:rPr>
          <w:i/>
          <w:iCs/>
        </w:rPr>
        <w:t>Human Resource Management, 57</w:t>
      </w:r>
      <w:r>
        <w:t xml:space="preserve">(3), 685–700. </w:t>
      </w:r>
      <w:hyperlink r:id="rId37">
        <w:r>
          <w:rPr>
            <w:color w:val="1155CC"/>
            <w:u w:val="single"/>
          </w:rPr>
          <w:t>https://doi.org/10.1002/hrm.21850</w:t>
        </w:r>
      </w:hyperlink>
    </w:p>
    <w:p w14:paraId="316AED51" w14:textId="77777777" w:rsidR="00E94CB9" w:rsidRDefault="00E94CB9" w:rsidP="00E94CB9">
      <w:pPr>
        <w:ind w:left="720" w:hanging="720"/>
      </w:pPr>
    </w:p>
    <w:p w14:paraId="6E1F1D61" w14:textId="77777777" w:rsidR="00E94CB9" w:rsidRDefault="00E94CB9" w:rsidP="00E94CB9">
      <w:pPr>
        <w:ind w:left="720" w:hanging="720"/>
      </w:pPr>
      <w:r>
        <w:t xml:space="preserve">Marler, J. H., &amp; Boudreau, J. W. (2017). An evidence-based review of HR Analytics. </w:t>
      </w:r>
      <w:r>
        <w:rPr>
          <w:i/>
          <w:iCs/>
        </w:rPr>
        <w:t>The International Journal of Human Resource Management, 28</w:t>
      </w:r>
      <w:r>
        <w:t xml:space="preserve">(1), 3–26. </w:t>
      </w:r>
      <w:hyperlink r:id="rId38">
        <w:r>
          <w:rPr>
            <w:color w:val="1155CC"/>
            <w:u w:val="single"/>
          </w:rPr>
          <w:t>https://doi.org/10.1080/09585192.2016.1244699</w:t>
        </w:r>
      </w:hyperlink>
    </w:p>
    <w:p w14:paraId="3AB71417" w14:textId="77777777" w:rsidR="00E94CB9" w:rsidRDefault="00E94CB9" w:rsidP="00E94CB9">
      <w:pPr>
        <w:ind w:hanging="720"/>
      </w:pPr>
    </w:p>
    <w:p w14:paraId="1C8A87F4" w14:textId="77777777" w:rsidR="00E94CB9" w:rsidRDefault="00E94CB9" w:rsidP="00E94CB9">
      <w:pPr>
        <w:ind w:hanging="720"/>
      </w:pPr>
    </w:p>
    <w:p w14:paraId="098E6E11" w14:textId="77777777" w:rsidR="00E94CB9" w:rsidRDefault="00E94CB9" w:rsidP="00E94CB9">
      <w:pPr>
        <w:ind w:hanging="720"/>
      </w:pPr>
    </w:p>
    <w:p w14:paraId="38212E29" w14:textId="77777777" w:rsidR="00E94CB9" w:rsidRDefault="00E94CB9" w:rsidP="00E94CB9">
      <w:pPr>
        <w:ind w:left="720" w:hanging="720"/>
      </w:pPr>
      <w:r>
        <w:t xml:space="preserve">Morrison, E. W. (2011). Employee voice behavior: Integration and directions for future research. </w:t>
      </w:r>
      <w:r>
        <w:rPr>
          <w:i/>
          <w:iCs/>
        </w:rPr>
        <w:t>Academy of Management Annals, 5</w:t>
      </w:r>
      <w:r>
        <w:t xml:space="preserve">(1), 373–412. </w:t>
      </w:r>
      <w:hyperlink r:id="rId39">
        <w:r>
          <w:rPr>
            <w:color w:val="1155CC"/>
            <w:u w:val="single"/>
          </w:rPr>
          <w:t>https://doi.org/10.1080/19416520.2011.574506</w:t>
        </w:r>
      </w:hyperlink>
    </w:p>
    <w:p w14:paraId="6BF4A645" w14:textId="77777777" w:rsidR="00E94CB9" w:rsidRDefault="00E94CB9" w:rsidP="00E94CB9">
      <w:pPr>
        <w:ind w:left="720" w:hanging="720"/>
      </w:pPr>
    </w:p>
    <w:p w14:paraId="239B9AEE" w14:textId="77777777" w:rsidR="00E94CB9" w:rsidRDefault="00E94CB9" w:rsidP="00E94CB9">
      <w:pPr>
        <w:ind w:left="720" w:hanging="720"/>
        <w:rPr>
          <w:i/>
          <w:iCs/>
        </w:rPr>
      </w:pPr>
      <w:r>
        <w:rPr>
          <w:color w:val="1A1A1A"/>
        </w:rPr>
        <w:lastRenderedPageBreak/>
        <w:t xml:space="preserve">Mowbray PK, Wilkinson A, Tse HH (2021), "High-performance work systems and employee voice </w:t>
      </w:r>
      <w:proofErr w:type="spellStart"/>
      <w:r>
        <w:rPr>
          <w:color w:val="1A1A1A"/>
        </w:rPr>
        <w:t>behaviour</w:t>
      </w:r>
      <w:proofErr w:type="spellEnd"/>
      <w:r>
        <w:rPr>
          <w:color w:val="1A1A1A"/>
        </w:rPr>
        <w:t xml:space="preserve">: an integrated model and research agenda". </w:t>
      </w:r>
      <w:r>
        <w:rPr>
          <w:i/>
          <w:iCs/>
          <w:color w:val="1A1A1A"/>
        </w:rPr>
        <w:t>Personnel Review</w:t>
      </w:r>
      <w:r>
        <w:rPr>
          <w:color w:val="1A1A1A"/>
        </w:rPr>
        <w:t xml:space="preserve">, Vol. 50 No. 6 pp. 1530–1543, </w:t>
      </w:r>
      <w:proofErr w:type="spellStart"/>
      <w:r>
        <w:rPr>
          <w:color w:val="1A1A1A"/>
        </w:rPr>
        <w:t>doi</w:t>
      </w:r>
      <w:proofErr w:type="spellEnd"/>
      <w:r>
        <w:rPr>
          <w:color w:val="1A1A1A"/>
        </w:rPr>
        <w:t xml:space="preserve">: </w:t>
      </w:r>
      <w:hyperlink r:id="rId40">
        <w:r>
          <w:rPr>
            <w:i/>
            <w:iCs/>
            <w:color w:val="1155CC"/>
          </w:rPr>
          <w:t>https://doi.org/10.1108/PR-12-2019-0692</w:t>
        </w:r>
      </w:hyperlink>
    </w:p>
    <w:p w14:paraId="23936BAA" w14:textId="77777777" w:rsidR="00E94CB9" w:rsidRDefault="00E94CB9" w:rsidP="00E94CB9">
      <w:pPr>
        <w:ind w:left="720" w:hanging="720"/>
      </w:pPr>
    </w:p>
    <w:p w14:paraId="69960C02" w14:textId="77777777" w:rsidR="00E94CB9" w:rsidRDefault="00E94CB9" w:rsidP="00E94CB9">
      <w:pPr>
        <w:ind w:left="720" w:hanging="720"/>
      </w:pPr>
      <w:r>
        <w:t xml:space="preserve">Tesla, Inc. (2023). </w:t>
      </w:r>
      <w:r>
        <w:rPr>
          <w:i/>
          <w:iCs/>
        </w:rPr>
        <w:t>Labor and employee relations summary report.</w:t>
      </w:r>
      <w:hyperlink r:id="rId41">
        <w:r>
          <w:t xml:space="preserve"> </w:t>
        </w:r>
      </w:hyperlink>
      <w:hyperlink r:id="rId42">
        <w:r>
          <w:rPr>
            <w:color w:val="1155CC"/>
            <w:u w:val="single"/>
          </w:rPr>
          <w:t>https://www.tesla.com</w:t>
        </w:r>
      </w:hyperlink>
      <w:r>
        <w:t xml:space="preserve"> </w:t>
      </w:r>
    </w:p>
    <w:p w14:paraId="3C578BDB" w14:textId="77777777" w:rsidR="00E94CB9" w:rsidRDefault="00E94CB9" w:rsidP="00E94CB9">
      <w:pPr>
        <w:ind w:left="720" w:hanging="720"/>
      </w:pPr>
    </w:p>
    <w:p w14:paraId="059D3651" w14:textId="77777777" w:rsidR="00E94CB9" w:rsidRDefault="00E94CB9" w:rsidP="00E94CB9">
      <w:pPr>
        <w:ind w:left="720" w:right="-315" w:hanging="720"/>
      </w:pPr>
      <w:r>
        <w:t xml:space="preserve">Van den Heuvel, S., Demerouti, E., &amp; Peeters, M. C. W. (2020). The job crafting intervention: Effects on job resources, well-being, and work engagement. </w:t>
      </w:r>
      <w:r>
        <w:rPr>
          <w:i/>
          <w:iCs/>
        </w:rPr>
        <w:t>Journal of Occupational and Organizational Psychology, 93</w:t>
      </w:r>
      <w:r>
        <w:t xml:space="preserve">(1), 214–235. </w:t>
      </w:r>
      <w:hyperlink r:id="rId43">
        <w:r>
          <w:rPr>
            <w:color w:val="1155CC"/>
            <w:u w:val="single"/>
          </w:rPr>
          <w:t>https://doi.org/10.1111/joop.12279</w:t>
        </w:r>
      </w:hyperlink>
    </w:p>
    <w:p w14:paraId="49F6AF24" w14:textId="2C6A98D8" w:rsidR="00E94CB9" w:rsidRDefault="00E94CB9" w:rsidP="00E94CB9">
      <w:pPr>
        <w:ind w:left="360" w:hanging="720"/>
      </w:pPr>
      <w:r>
        <w:br/>
      </w:r>
    </w:p>
    <w:p w14:paraId="0E4CBFDB" w14:textId="6C0E7A61" w:rsidR="00E94CB9" w:rsidRPr="00E94CB9" w:rsidRDefault="00E94CB9" w:rsidP="00E94CB9">
      <w:pPr>
        <w:ind w:left="360" w:hanging="720"/>
        <w:rPr>
          <w:rFonts w:ascii="Calibri" w:hAnsi="Calibri" w:cs="Calibri"/>
        </w:rPr>
      </w:pPr>
      <w:r w:rsidRPr="00E94CB9">
        <w:rPr>
          <w:rFonts w:ascii="Calibri" w:hAnsi="Calibri" w:cs="Calibri"/>
        </w:rPr>
        <w:br/>
      </w:r>
    </w:p>
    <w:p w14:paraId="145F726C" w14:textId="77777777" w:rsidR="00E94CB9" w:rsidRDefault="00E94CB9" w:rsidP="00E94CB9">
      <w:pPr>
        <w:ind w:hanging="720"/>
        <w:rPr>
          <w:rFonts w:cstheme="minorHAnsi"/>
          <w:sz w:val="36"/>
          <w:szCs w:val="36"/>
        </w:rPr>
      </w:pPr>
    </w:p>
    <w:p w14:paraId="72CCC1EE" w14:textId="48F6870F" w:rsidR="0044521F" w:rsidRPr="002C353E" w:rsidRDefault="0044521F" w:rsidP="001F4AB0">
      <w:pPr>
        <w:rPr>
          <w:rFonts w:cstheme="minorHAnsi"/>
          <w:sz w:val="36"/>
          <w:szCs w:val="36"/>
        </w:rPr>
      </w:pPr>
    </w:p>
    <w:sectPr w:rsidR="0044521F" w:rsidRPr="002C353E" w:rsidSect="00E834C1">
      <w:footerReference w:type="default" r:id="rId44"/>
      <w:pgSz w:w="12240" w:h="15840"/>
      <w:pgMar w:top="720" w:right="720" w:bottom="72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3149E07" w14:textId="77777777" w:rsidR="009E5A5E" w:rsidRDefault="009E5A5E" w:rsidP="00AD3E74">
      <w:r>
        <w:separator/>
      </w:r>
    </w:p>
  </w:endnote>
  <w:endnote w:type="continuationSeparator" w:id="0">
    <w:p w14:paraId="5807BBE8" w14:textId="77777777" w:rsidR="009E5A5E" w:rsidRDefault="009E5A5E" w:rsidP="00AD3E7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64031143"/>
      <w:docPartObj>
        <w:docPartGallery w:val="Page Numbers (Bottom of Page)"/>
        <w:docPartUnique/>
      </w:docPartObj>
    </w:sdtPr>
    <w:sdtEndPr>
      <w:rPr>
        <w:noProof/>
      </w:rPr>
    </w:sdtEndPr>
    <w:sdtContent>
      <w:p w14:paraId="4678A0E4" w14:textId="4C1988EB" w:rsidR="00AD3E74" w:rsidRDefault="00AD3E74" w:rsidP="003B3B8D">
        <w:pPr>
          <w:pStyle w:val="Footer"/>
          <w:ind w:firstLine="1440"/>
        </w:pPr>
        <w:r>
          <w:rPr>
            <w:noProof/>
          </w:rPr>
          <w:drawing>
            <wp:inline distT="0" distB="0" distL="0" distR="0" wp14:anchorId="6F02655A" wp14:editId="6FD515D1">
              <wp:extent cx="609491" cy="347907"/>
              <wp:effectExtent l="0" t="0" r="635" b="0"/>
              <wp:docPr id="1008578606" name="Picture 16" descr="A blue and white logo&#10;&#10;AI-generated content may be incorrect.">
                <a:extLst xmlns:a="http://schemas.openxmlformats.org/drawingml/2006/main">
                  <a:ext uri="{FF2B5EF4-FFF2-40B4-BE49-F238E27FC236}">
                    <a16:creationId xmlns:a16="http://schemas.microsoft.com/office/drawing/2014/main" id="{328B0AD2-4813-1F4A-BA40-B435215D22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descr="A blue and white logo&#10;&#10;AI-generated content may be incorrect.">
                        <a:extLst>
                          <a:ext uri="{FF2B5EF4-FFF2-40B4-BE49-F238E27FC236}">
                            <a16:creationId xmlns:a16="http://schemas.microsoft.com/office/drawing/2014/main" id="{328B0AD2-4813-1F4A-BA40-B435215D22DC}"/>
                          </a:ext>
                        </a:extLst>
                      </pic:cNvPr>
                      <pic:cNvPicPr>
                        <a:picLocks noChangeAspect="1"/>
                      </pic:cNvPicPr>
                    </pic:nvPicPr>
                    <pic:blipFill>
                      <a:blip r:embed="rId1" cstate="print">
                        <a:extLst>
                          <a:ext uri="{28A0092B-C50C-407E-A947-70E740481C1C}">
                            <a14:useLocalDpi xmlns:a14="http://schemas.microsoft.com/office/drawing/2010/main"/>
                          </a:ext>
                        </a:extLst>
                      </a:blip>
                      <a:stretch>
                        <a:fillRect/>
                      </a:stretch>
                    </pic:blipFill>
                    <pic:spPr>
                      <a:xfrm>
                        <a:off x="0" y="0"/>
                        <a:ext cx="623588" cy="355954"/>
                      </a:xfrm>
                      <a:prstGeom prst="rect">
                        <a:avLst/>
                      </a:prstGeom>
                    </pic:spPr>
                  </pic:pic>
                </a:graphicData>
              </a:graphic>
            </wp:inline>
          </w:drawing>
        </w:r>
        <w:r w:rsidR="00595A16">
          <w:rPr>
            <w:rFonts w:cstheme="minorHAnsi"/>
          </w:rPr>
          <w:t>©</w:t>
        </w:r>
        <w:r w:rsidR="00595A16">
          <w:t>2026 Society for Human Resource Management (SHRM). All Rights Reserved</w:t>
        </w:r>
        <w:r w:rsidR="003B3B8D">
          <w:t xml:space="preserve">.       </w:t>
        </w:r>
        <w:r>
          <w:fldChar w:fldCharType="begin"/>
        </w:r>
        <w:r>
          <w:instrText xml:space="preserve"> PAGE   \* MERGEFORMAT </w:instrText>
        </w:r>
        <w:r>
          <w:fldChar w:fldCharType="separate"/>
        </w:r>
        <w:r>
          <w:rPr>
            <w:noProof/>
          </w:rPr>
          <w:t>2</w:t>
        </w:r>
        <w:r>
          <w:rPr>
            <w:noProof/>
          </w:rPr>
          <w:fldChar w:fldCharType="end"/>
        </w:r>
      </w:p>
    </w:sdtContent>
  </w:sdt>
  <w:p w14:paraId="66B9E8A6" w14:textId="77777777" w:rsidR="00AD3E74" w:rsidRDefault="00AD3E7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0C5962B" w14:textId="77777777" w:rsidR="009E5A5E" w:rsidRDefault="009E5A5E" w:rsidP="00AD3E74">
      <w:r>
        <w:separator/>
      </w:r>
    </w:p>
  </w:footnote>
  <w:footnote w:type="continuationSeparator" w:id="0">
    <w:p w14:paraId="2AA9472F" w14:textId="77777777" w:rsidR="009E5A5E" w:rsidRDefault="009E5A5E" w:rsidP="00AD3E7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ED36CB"/>
    <w:multiLevelType w:val="hybridMultilevel"/>
    <w:tmpl w:val="8D50A6D6"/>
    <w:lvl w:ilvl="0" w:tplc="C8805932">
      <w:start w:val="1"/>
      <w:numFmt w:val="bullet"/>
      <w:lvlText w:val="•"/>
      <w:lvlJc w:val="left"/>
      <w:pPr>
        <w:tabs>
          <w:tab w:val="num" w:pos="720"/>
        </w:tabs>
        <w:ind w:left="720" w:hanging="360"/>
      </w:pPr>
      <w:rPr>
        <w:rFonts w:ascii="Arial" w:hAnsi="Arial" w:hint="default"/>
      </w:rPr>
    </w:lvl>
    <w:lvl w:ilvl="1" w:tplc="4F2A780C" w:tentative="1">
      <w:start w:val="1"/>
      <w:numFmt w:val="bullet"/>
      <w:lvlText w:val="•"/>
      <w:lvlJc w:val="left"/>
      <w:pPr>
        <w:tabs>
          <w:tab w:val="num" w:pos="1440"/>
        </w:tabs>
        <w:ind w:left="1440" w:hanging="360"/>
      </w:pPr>
      <w:rPr>
        <w:rFonts w:ascii="Arial" w:hAnsi="Arial" w:hint="default"/>
      </w:rPr>
    </w:lvl>
    <w:lvl w:ilvl="2" w:tplc="D2D85716" w:tentative="1">
      <w:start w:val="1"/>
      <w:numFmt w:val="bullet"/>
      <w:lvlText w:val="•"/>
      <w:lvlJc w:val="left"/>
      <w:pPr>
        <w:tabs>
          <w:tab w:val="num" w:pos="2160"/>
        </w:tabs>
        <w:ind w:left="2160" w:hanging="360"/>
      </w:pPr>
      <w:rPr>
        <w:rFonts w:ascii="Arial" w:hAnsi="Arial" w:hint="default"/>
      </w:rPr>
    </w:lvl>
    <w:lvl w:ilvl="3" w:tplc="7E68EF78" w:tentative="1">
      <w:start w:val="1"/>
      <w:numFmt w:val="bullet"/>
      <w:lvlText w:val="•"/>
      <w:lvlJc w:val="left"/>
      <w:pPr>
        <w:tabs>
          <w:tab w:val="num" w:pos="2880"/>
        </w:tabs>
        <w:ind w:left="2880" w:hanging="360"/>
      </w:pPr>
      <w:rPr>
        <w:rFonts w:ascii="Arial" w:hAnsi="Arial" w:hint="default"/>
      </w:rPr>
    </w:lvl>
    <w:lvl w:ilvl="4" w:tplc="5BC28DC4" w:tentative="1">
      <w:start w:val="1"/>
      <w:numFmt w:val="bullet"/>
      <w:lvlText w:val="•"/>
      <w:lvlJc w:val="left"/>
      <w:pPr>
        <w:tabs>
          <w:tab w:val="num" w:pos="3600"/>
        </w:tabs>
        <w:ind w:left="3600" w:hanging="360"/>
      </w:pPr>
      <w:rPr>
        <w:rFonts w:ascii="Arial" w:hAnsi="Arial" w:hint="default"/>
      </w:rPr>
    </w:lvl>
    <w:lvl w:ilvl="5" w:tplc="304642A2" w:tentative="1">
      <w:start w:val="1"/>
      <w:numFmt w:val="bullet"/>
      <w:lvlText w:val="•"/>
      <w:lvlJc w:val="left"/>
      <w:pPr>
        <w:tabs>
          <w:tab w:val="num" w:pos="4320"/>
        </w:tabs>
        <w:ind w:left="4320" w:hanging="360"/>
      </w:pPr>
      <w:rPr>
        <w:rFonts w:ascii="Arial" w:hAnsi="Arial" w:hint="default"/>
      </w:rPr>
    </w:lvl>
    <w:lvl w:ilvl="6" w:tplc="C8085256" w:tentative="1">
      <w:start w:val="1"/>
      <w:numFmt w:val="bullet"/>
      <w:lvlText w:val="•"/>
      <w:lvlJc w:val="left"/>
      <w:pPr>
        <w:tabs>
          <w:tab w:val="num" w:pos="5040"/>
        </w:tabs>
        <w:ind w:left="5040" w:hanging="360"/>
      </w:pPr>
      <w:rPr>
        <w:rFonts w:ascii="Arial" w:hAnsi="Arial" w:hint="default"/>
      </w:rPr>
    </w:lvl>
    <w:lvl w:ilvl="7" w:tplc="145A2F60" w:tentative="1">
      <w:start w:val="1"/>
      <w:numFmt w:val="bullet"/>
      <w:lvlText w:val="•"/>
      <w:lvlJc w:val="left"/>
      <w:pPr>
        <w:tabs>
          <w:tab w:val="num" w:pos="5760"/>
        </w:tabs>
        <w:ind w:left="5760" w:hanging="360"/>
      </w:pPr>
      <w:rPr>
        <w:rFonts w:ascii="Arial" w:hAnsi="Arial" w:hint="default"/>
      </w:rPr>
    </w:lvl>
    <w:lvl w:ilvl="8" w:tplc="E912F3B2"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16AA21D5"/>
    <w:multiLevelType w:val="hybridMultilevel"/>
    <w:tmpl w:val="60A6595E"/>
    <w:lvl w:ilvl="0" w:tplc="C9542A1C">
      <w:start w:val="1"/>
      <w:numFmt w:val="bullet"/>
      <w:lvlText w:val="•"/>
      <w:lvlJc w:val="left"/>
      <w:pPr>
        <w:tabs>
          <w:tab w:val="num" w:pos="720"/>
        </w:tabs>
        <w:ind w:left="720" w:hanging="360"/>
      </w:pPr>
      <w:rPr>
        <w:rFonts w:ascii="Arial" w:hAnsi="Arial" w:hint="default"/>
      </w:rPr>
    </w:lvl>
    <w:lvl w:ilvl="1" w:tplc="F8384316" w:tentative="1">
      <w:start w:val="1"/>
      <w:numFmt w:val="bullet"/>
      <w:lvlText w:val="•"/>
      <w:lvlJc w:val="left"/>
      <w:pPr>
        <w:tabs>
          <w:tab w:val="num" w:pos="1440"/>
        </w:tabs>
        <w:ind w:left="1440" w:hanging="360"/>
      </w:pPr>
      <w:rPr>
        <w:rFonts w:ascii="Arial" w:hAnsi="Arial" w:hint="default"/>
      </w:rPr>
    </w:lvl>
    <w:lvl w:ilvl="2" w:tplc="076AD30E" w:tentative="1">
      <w:start w:val="1"/>
      <w:numFmt w:val="bullet"/>
      <w:lvlText w:val="•"/>
      <w:lvlJc w:val="left"/>
      <w:pPr>
        <w:tabs>
          <w:tab w:val="num" w:pos="2160"/>
        </w:tabs>
        <w:ind w:left="2160" w:hanging="360"/>
      </w:pPr>
      <w:rPr>
        <w:rFonts w:ascii="Arial" w:hAnsi="Arial" w:hint="default"/>
      </w:rPr>
    </w:lvl>
    <w:lvl w:ilvl="3" w:tplc="5F3AC2CC" w:tentative="1">
      <w:start w:val="1"/>
      <w:numFmt w:val="bullet"/>
      <w:lvlText w:val="•"/>
      <w:lvlJc w:val="left"/>
      <w:pPr>
        <w:tabs>
          <w:tab w:val="num" w:pos="2880"/>
        </w:tabs>
        <w:ind w:left="2880" w:hanging="360"/>
      </w:pPr>
      <w:rPr>
        <w:rFonts w:ascii="Arial" w:hAnsi="Arial" w:hint="default"/>
      </w:rPr>
    </w:lvl>
    <w:lvl w:ilvl="4" w:tplc="BDE2F7E0" w:tentative="1">
      <w:start w:val="1"/>
      <w:numFmt w:val="bullet"/>
      <w:lvlText w:val="•"/>
      <w:lvlJc w:val="left"/>
      <w:pPr>
        <w:tabs>
          <w:tab w:val="num" w:pos="3600"/>
        </w:tabs>
        <w:ind w:left="3600" w:hanging="360"/>
      </w:pPr>
      <w:rPr>
        <w:rFonts w:ascii="Arial" w:hAnsi="Arial" w:hint="default"/>
      </w:rPr>
    </w:lvl>
    <w:lvl w:ilvl="5" w:tplc="F8649F9E" w:tentative="1">
      <w:start w:val="1"/>
      <w:numFmt w:val="bullet"/>
      <w:lvlText w:val="•"/>
      <w:lvlJc w:val="left"/>
      <w:pPr>
        <w:tabs>
          <w:tab w:val="num" w:pos="4320"/>
        </w:tabs>
        <w:ind w:left="4320" w:hanging="360"/>
      </w:pPr>
      <w:rPr>
        <w:rFonts w:ascii="Arial" w:hAnsi="Arial" w:hint="default"/>
      </w:rPr>
    </w:lvl>
    <w:lvl w:ilvl="6" w:tplc="DFFE9B38" w:tentative="1">
      <w:start w:val="1"/>
      <w:numFmt w:val="bullet"/>
      <w:lvlText w:val="•"/>
      <w:lvlJc w:val="left"/>
      <w:pPr>
        <w:tabs>
          <w:tab w:val="num" w:pos="5040"/>
        </w:tabs>
        <w:ind w:left="5040" w:hanging="360"/>
      </w:pPr>
      <w:rPr>
        <w:rFonts w:ascii="Arial" w:hAnsi="Arial" w:hint="default"/>
      </w:rPr>
    </w:lvl>
    <w:lvl w:ilvl="7" w:tplc="1D025C74" w:tentative="1">
      <w:start w:val="1"/>
      <w:numFmt w:val="bullet"/>
      <w:lvlText w:val="•"/>
      <w:lvlJc w:val="left"/>
      <w:pPr>
        <w:tabs>
          <w:tab w:val="num" w:pos="5760"/>
        </w:tabs>
        <w:ind w:left="5760" w:hanging="360"/>
      </w:pPr>
      <w:rPr>
        <w:rFonts w:ascii="Arial" w:hAnsi="Arial" w:hint="default"/>
      </w:rPr>
    </w:lvl>
    <w:lvl w:ilvl="8" w:tplc="2912EB6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2099435A"/>
    <w:multiLevelType w:val="hybridMultilevel"/>
    <w:tmpl w:val="05E0A3B4"/>
    <w:lvl w:ilvl="0" w:tplc="DE9488EA">
      <w:start w:val="1"/>
      <w:numFmt w:val="bullet"/>
      <w:lvlText w:val="•"/>
      <w:lvlJc w:val="left"/>
      <w:pPr>
        <w:tabs>
          <w:tab w:val="num" w:pos="720"/>
        </w:tabs>
        <w:ind w:left="720" w:hanging="360"/>
      </w:pPr>
      <w:rPr>
        <w:rFonts w:ascii="Arial" w:hAnsi="Arial" w:hint="default"/>
      </w:rPr>
    </w:lvl>
    <w:lvl w:ilvl="1" w:tplc="0AD62656" w:tentative="1">
      <w:start w:val="1"/>
      <w:numFmt w:val="bullet"/>
      <w:lvlText w:val="•"/>
      <w:lvlJc w:val="left"/>
      <w:pPr>
        <w:tabs>
          <w:tab w:val="num" w:pos="1440"/>
        </w:tabs>
        <w:ind w:left="1440" w:hanging="360"/>
      </w:pPr>
      <w:rPr>
        <w:rFonts w:ascii="Arial" w:hAnsi="Arial" w:hint="default"/>
      </w:rPr>
    </w:lvl>
    <w:lvl w:ilvl="2" w:tplc="27DC9E6E" w:tentative="1">
      <w:start w:val="1"/>
      <w:numFmt w:val="bullet"/>
      <w:lvlText w:val="•"/>
      <w:lvlJc w:val="left"/>
      <w:pPr>
        <w:tabs>
          <w:tab w:val="num" w:pos="2160"/>
        </w:tabs>
        <w:ind w:left="2160" w:hanging="360"/>
      </w:pPr>
      <w:rPr>
        <w:rFonts w:ascii="Arial" w:hAnsi="Arial" w:hint="default"/>
      </w:rPr>
    </w:lvl>
    <w:lvl w:ilvl="3" w:tplc="673E3598" w:tentative="1">
      <w:start w:val="1"/>
      <w:numFmt w:val="bullet"/>
      <w:lvlText w:val="•"/>
      <w:lvlJc w:val="left"/>
      <w:pPr>
        <w:tabs>
          <w:tab w:val="num" w:pos="2880"/>
        </w:tabs>
        <w:ind w:left="2880" w:hanging="360"/>
      </w:pPr>
      <w:rPr>
        <w:rFonts w:ascii="Arial" w:hAnsi="Arial" w:hint="default"/>
      </w:rPr>
    </w:lvl>
    <w:lvl w:ilvl="4" w:tplc="89FCFCF0" w:tentative="1">
      <w:start w:val="1"/>
      <w:numFmt w:val="bullet"/>
      <w:lvlText w:val="•"/>
      <w:lvlJc w:val="left"/>
      <w:pPr>
        <w:tabs>
          <w:tab w:val="num" w:pos="3600"/>
        </w:tabs>
        <w:ind w:left="3600" w:hanging="360"/>
      </w:pPr>
      <w:rPr>
        <w:rFonts w:ascii="Arial" w:hAnsi="Arial" w:hint="default"/>
      </w:rPr>
    </w:lvl>
    <w:lvl w:ilvl="5" w:tplc="3B78D64A" w:tentative="1">
      <w:start w:val="1"/>
      <w:numFmt w:val="bullet"/>
      <w:lvlText w:val="•"/>
      <w:lvlJc w:val="left"/>
      <w:pPr>
        <w:tabs>
          <w:tab w:val="num" w:pos="4320"/>
        </w:tabs>
        <w:ind w:left="4320" w:hanging="360"/>
      </w:pPr>
      <w:rPr>
        <w:rFonts w:ascii="Arial" w:hAnsi="Arial" w:hint="default"/>
      </w:rPr>
    </w:lvl>
    <w:lvl w:ilvl="6" w:tplc="895E7FDC" w:tentative="1">
      <w:start w:val="1"/>
      <w:numFmt w:val="bullet"/>
      <w:lvlText w:val="•"/>
      <w:lvlJc w:val="left"/>
      <w:pPr>
        <w:tabs>
          <w:tab w:val="num" w:pos="5040"/>
        </w:tabs>
        <w:ind w:left="5040" w:hanging="360"/>
      </w:pPr>
      <w:rPr>
        <w:rFonts w:ascii="Arial" w:hAnsi="Arial" w:hint="default"/>
      </w:rPr>
    </w:lvl>
    <w:lvl w:ilvl="7" w:tplc="B68A7082" w:tentative="1">
      <w:start w:val="1"/>
      <w:numFmt w:val="bullet"/>
      <w:lvlText w:val="•"/>
      <w:lvlJc w:val="left"/>
      <w:pPr>
        <w:tabs>
          <w:tab w:val="num" w:pos="5760"/>
        </w:tabs>
        <w:ind w:left="5760" w:hanging="360"/>
      </w:pPr>
      <w:rPr>
        <w:rFonts w:ascii="Arial" w:hAnsi="Arial" w:hint="default"/>
      </w:rPr>
    </w:lvl>
    <w:lvl w:ilvl="8" w:tplc="A836A9AC"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22525F59"/>
    <w:multiLevelType w:val="hybridMultilevel"/>
    <w:tmpl w:val="3AE01586"/>
    <w:lvl w:ilvl="0" w:tplc="0C7C4414">
      <w:start w:val="1"/>
      <w:numFmt w:val="bullet"/>
      <w:lvlText w:val="•"/>
      <w:lvlJc w:val="left"/>
      <w:pPr>
        <w:tabs>
          <w:tab w:val="num" w:pos="720"/>
        </w:tabs>
        <w:ind w:left="720" w:hanging="360"/>
      </w:pPr>
      <w:rPr>
        <w:rFonts w:ascii="Arial" w:hAnsi="Arial" w:hint="default"/>
      </w:rPr>
    </w:lvl>
    <w:lvl w:ilvl="1" w:tplc="3B8005D0" w:tentative="1">
      <w:start w:val="1"/>
      <w:numFmt w:val="bullet"/>
      <w:lvlText w:val="•"/>
      <w:lvlJc w:val="left"/>
      <w:pPr>
        <w:tabs>
          <w:tab w:val="num" w:pos="1440"/>
        </w:tabs>
        <w:ind w:left="1440" w:hanging="360"/>
      </w:pPr>
      <w:rPr>
        <w:rFonts w:ascii="Arial" w:hAnsi="Arial" w:hint="default"/>
      </w:rPr>
    </w:lvl>
    <w:lvl w:ilvl="2" w:tplc="7D0A68FA" w:tentative="1">
      <w:start w:val="1"/>
      <w:numFmt w:val="bullet"/>
      <w:lvlText w:val="•"/>
      <w:lvlJc w:val="left"/>
      <w:pPr>
        <w:tabs>
          <w:tab w:val="num" w:pos="2160"/>
        </w:tabs>
        <w:ind w:left="2160" w:hanging="360"/>
      </w:pPr>
      <w:rPr>
        <w:rFonts w:ascii="Arial" w:hAnsi="Arial" w:hint="default"/>
      </w:rPr>
    </w:lvl>
    <w:lvl w:ilvl="3" w:tplc="C8B69240" w:tentative="1">
      <w:start w:val="1"/>
      <w:numFmt w:val="bullet"/>
      <w:lvlText w:val="•"/>
      <w:lvlJc w:val="left"/>
      <w:pPr>
        <w:tabs>
          <w:tab w:val="num" w:pos="2880"/>
        </w:tabs>
        <w:ind w:left="2880" w:hanging="360"/>
      </w:pPr>
      <w:rPr>
        <w:rFonts w:ascii="Arial" w:hAnsi="Arial" w:hint="default"/>
      </w:rPr>
    </w:lvl>
    <w:lvl w:ilvl="4" w:tplc="17A0CE44" w:tentative="1">
      <w:start w:val="1"/>
      <w:numFmt w:val="bullet"/>
      <w:lvlText w:val="•"/>
      <w:lvlJc w:val="left"/>
      <w:pPr>
        <w:tabs>
          <w:tab w:val="num" w:pos="3600"/>
        </w:tabs>
        <w:ind w:left="3600" w:hanging="360"/>
      </w:pPr>
      <w:rPr>
        <w:rFonts w:ascii="Arial" w:hAnsi="Arial" w:hint="default"/>
      </w:rPr>
    </w:lvl>
    <w:lvl w:ilvl="5" w:tplc="9084B4C4" w:tentative="1">
      <w:start w:val="1"/>
      <w:numFmt w:val="bullet"/>
      <w:lvlText w:val="•"/>
      <w:lvlJc w:val="left"/>
      <w:pPr>
        <w:tabs>
          <w:tab w:val="num" w:pos="4320"/>
        </w:tabs>
        <w:ind w:left="4320" w:hanging="360"/>
      </w:pPr>
      <w:rPr>
        <w:rFonts w:ascii="Arial" w:hAnsi="Arial" w:hint="default"/>
      </w:rPr>
    </w:lvl>
    <w:lvl w:ilvl="6" w:tplc="33CC89A2" w:tentative="1">
      <w:start w:val="1"/>
      <w:numFmt w:val="bullet"/>
      <w:lvlText w:val="•"/>
      <w:lvlJc w:val="left"/>
      <w:pPr>
        <w:tabs>
          <w:tab w:val="num" w:pos="5040"/>
        </w:tabs>
        <w:ind w:left="5040" w:hanging="360"/>
      </w:pPr>
      <w:rPr>
        <w:rFonts w:ascii="Arial" w:hAnsi="Arial" w:hint="default"/>
      </w:rPr>
    </w:lvl>
    <w:lvl w:ilvl="7" w:tplc="905454C0" w:tentative="1">
      <w:start w:val="1"/>
      <w:numFmt w:val="bullet"/>
      <w:lvlText w:val="•"/>
      <w:lvlJc w:val="left"/>
      <w:pPr>
        <w:tabs>
          <w:tab w:val="num" w:pos="5760"/>
        </w:tabs>
        <w:ind w:left="5760" w:hanging="360"/>
      </w:pPr>
      <w:rPr>
        <w:rFonts w:ascii="Arial" w:hAnsi="Arial" w:hint="default"/>
      </w:rPr>
    </w:lvl>
    <w:lvl w:ilvl="8" w:tplc="D93A0520"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2345425A"/>
    <w:multiLevelType w:val="hybridMultilevel"/>
    <w:tmpl w:val="6B284906"/>
    <w:lvl w:ilvl="0" w:tplc="CFD2539C">
      <w:start w:val="1"/>
      <w:numFmt w:val="decimal"/>
      <w:lvlText w:val="%1."/>
      <w:lvlJc w:val="left"/>
      <w:pPr>
        <w:tabs>
          <w:tab w:val="num" w:pos="720"/>
        </w:tabs>
        <w:ind w:left="720" w:hanging="360"/>
      </w:pPr>
    </w:lvl>
    <w:lvl w:ilvl="1" w:tplc="FA52B77A" w:tentative="1">
      <w:start w:val="1"/>
      <w:numFmt w:val="decimal"/>
      <w:lvlText w:val="%2."/>
      <w:lvlJc w:val="left"/>
      <w:pPr>
        <w:tabs>
          <w:tab w:val="num" w:pos="1440"/>
        </w:tabs>
        <w:ind w:left="1440" w:hanging="360"/>
      </w:pPr>
    </w:lvl>
    <w:lvl w:ilvl="2" w:tplc="4EE03FE0" w:tentative="1">
      <w:start w:val="1"/>
      <w:numFmt w:val="decimal"/>
      <w:lvlText w:val="%3."/>
      <w:lvlJc w:val="left"/>
      <w:pPr>
        <w:tabs>
          <w:tab w:val="num" w:pos="2160"/>
        </w:tabs>
        <w:ind w:left="2160" w:hanging="360"/>
      </w:pPr>
    </w:lvl>
    <w:lvl w:ilvl="3" w:tplc="EFB0BF3A" w:tentative="1">
      <w:start w:val="1"/>
      <w:numFmt w:val="decimal"/>
      <w:lvlText w:val="%4."/>
      <w:lvlJc w:val="left"/>
      <w:pPr>
        <w:tabs>
          <w:tab w:val="num" w:pos="2880"/>
        </w:tabs>
        <w:ind w:left="2880" w:hanging="360"/>
      </w:pPr>
    </w:lvl>
    <w:lvl w:ilvl="4" w:tplc="89F4F50A" w:tentative="1">
      <w:start w:val="1"/>
      <w:numFmt w:val="decimal"/>
      <w:lvlText w:val="%5."/>
      <w:lvlJc w:val="left"/>
      <w:pPr>
        <w:tabs>
          <w:tab w:val="num" w:pos="3600"/>
        </w:tabs>
        <w:ind w:left="3600" w:hanging="360"/>
      </w:pPr>
    </w:lvl>
    <w:lvl w:ilvl="5" w:tplc="3A8ECDA2" w:tentative="1">
      <w:start w:val="1"/>
      <w:numFmt w:val="decimal"/>
      <w:lvlText w:val="%6."/>
      <w:lvlJc w:val="left"/>
      <w:pPr>
        <w:tabs>
          <w:tab w:val="num" w:pos="4320"/>
        </w:tabs>
        <w:ind w:left="4320" w:hanging="360"/>
      </w:pPr>
    </w:lvl>
    <w:lvl w:ilvl="6" w:tplc="7C40204E" w:tentative="1">
      <w:start w:val="1"/>
      <w:numFmt w:val="decimal"/>
      <w:lvlText w:val="%7."/>
      <w:lvlJc w:val="left"/>
      <w:pPr>
        <w:tabs>
          <w:tab w:val="num" w:pos="5040"/>
        </w:tabs>
        <w:ind w:left="5040" w:hanging="360"/>
      </w:pPr>
    </w:lvl>
    <w:lvl w:ilvl="7" w:tplc="AF442FE2" w:tentative="1">
      <w:start w:val="1"/>
      <w:numFmt w:val="decimal"/>
      <w:lvlText w:val="%8."/>
      <w:lvlJc w:val="left"/>
      <w:pPr>
        <w:tabs>
          <w:tab w:val="num" w:pos="5760"/>
        </w:tabs>
        <w:ind w:left="5760" w:hanging="360"/>
      </w:pPr>
    </w:lvl>
    <w:lvl w:ilvl="8" w:tplc="4B3EF648" w:tentative="1">
      <w:start w:val="1"/>
      <w:numFmt w:val="decimal"/>
      <w:lvlText w:val="%9."/>
      <w:lvlJc w:val="left"/>
      <w:pPr>
        <w:tabs>
          <w:tab w:val="num" w:pos="6480"/>
        </w:tabs>
        <w:ind w:left="6480" w:hanging="360"/>
      </w:pPr>
    </w:lvl>
  </w:abstractNum>
  <w:abstractNum w:abstractNumId="5" w15:restartNumberingAfterBreak="0">
    <w:nsid w:val="358D12E4"/>
    <w:multiLevelType w:val="hybridMultilevel"/>
    <w:tmpl w:val="D7BE1C3C"/>
    <w:lvl w:ilvl="0" w:tplc="9BFCA2D0">
      <w:start w:val="1"/>
      <w:numFmt w:val="bullet"/>
      <w:lvlText w:val="•"/>
      <w:lvlJc w:val="left"/>
      <w:pPr>
        <w:tabs>
          <w:tab w:val="num" w:pos="720"/>
        </w:tabs>
        <w:ind w:left="720" w:hanging="360"/>
      </w:pPr>
      <w:rPr>
        <w:rFonts w:ascii="Arial" w:hAnsi="Arial" w:hint="default"/>
      </w:rPr>
    </w:lvl>
    <w:lvl w:ilvl="1" w:tplc="98125620" w:tentative="1">
      <w:start w:val="1"/>
      <w:numFmt w:val="bullet"/>
      <w:lvlText w:val="•"/>
      <w:lvlJc w:val="left"/>
      <w:pPr>
        <w:tabs>
          <w:tab w:val="num" w:pos="1440"/>
        </w:tabs>
        <w:ind w:left="1440" w:hanging="360"/>
      </w:pPr>
      <w:rPr>
        <w:rFonts w:ascii="Arial" w:hAnsi="Arial" w:hint="default"/>
      </w:rPr>
    </w:lvl>
    <w:lvl w:ilvl="2" w:tplc="59962B5A" w:tentative="1">
      <w:start w:val="1"/>
      <w:numFmt w:val="bullet"/>
      <w:lvlText w:val="•"/>
      <w:lvlJc w:val="left"/>
      <w:pPr>
        <w:tabs>
          <w:tab w:val="num" w:pos="2160"/>
        </w:tabs>
        <w:ind w:left="2160" w:hanging="360"/>
      </w:pPr>
      <w:rPr>
        <w:rFonts w:ascii="Arial" w:hAnsi="Arial" w:hint="default"/>
      </w:rPr>
    </w:lvl>
    <w:lvl w:ilvl="3" w:tplc="75C48506" w:tentative="1">
      <w:start w:val="1"/>
      <w:numFmt w:val="bullet"/>
      <w:lvlText w:val="•"/>
      <w:lvlJc w:val="left"/>
      <w:pPr>
        <w:tabs>
          <w:tab w:val="num" w:pos="2880"/>
        </w:tabs>
        <w:ind w:left="2880" w:hanging="360"/>
      </w:pPr>
      <w:rPr>
        <w:rFonts w:ascii="Arial" w:hAnsi="Arial" w:hint="default"/>
      </w:rPr>
    </w:lvl>
    <w:lvl w:ilvl="4" w:tplc="C4B6FA46" w:tentative="1">
      <w:start w:val="1"/>
      <w:numFmt w:val="bullet"/>
      <w:lvlText w:val="•"/>
      <w:lvlJc w:val="left"/>
      <w:pPr>
        <w:tabs>
          <w:tab w:val="num" w:pos="3600"/>
        </w:tabs>
        <w:ind w:left="3600" w:hanging="360"/>
      </w:pPr>
      <w:rPr>
        <w:rFonts w:ascii="Arial" w:hAnsi="Arial" w:hint="default"/>
      </w:rPr>
    </w:lvl>
    <w:lvl w:ilvl="5" w:tplc="FEFEDC9A" w:tentative="1">
      <w:start w:val="1"/>
      <w:numFmt w:val="bullet"/>
      <w:lvlText w:val="•"/>
      <w:lvlJc w:val="left"/>
      <w:pPr>
        <w:tabs>
          <w:tab w:val="num" w:pos="4320"/>
        </w:tabs>
        <w:ind w:left="4320" w:hanging="360"/>
      </w:pPr>
      <w:rPr>
        <w:rFonts w:ascii="Arial" w:hAnsi="Arial" w:hint="default"/>
      </w:rPr>
    </w:lvl>
    <w:lvl w:ilvl="6" w:tplc="BD001EE2" w:tentative="1">
      <w:start w:val="1"/>
      <w:numFmt w:val="bullet"/>
      <w:lvlText w:val="•"/>
      <w:lvlJc w:val="left"/>
      <w:pPr>
        <w:tabs>
          <w:tab w:val="num" w:pos="5040"/>
        </w:tabs>
        <w:ind w:left="5040" w:hanging="360"/>
      </w:pPr>
      <w:rPr>
        <w:rFonts w:ascii="Arial" w:hAnsi="Arial" w:hint="default"/>
      </w:rPr>
    </w:lvl>
    <w:lvl w:ilvl="7" w:tplc="13ECA1D8" w:tentative="1">
      <w:start w:val="1"/>
      <w:numFmt w:val="bullet"/>
      <w:lvlText w:val="•"/>
      <w:lvlJc w:val="left"/>
      <w:pPr>
        <w:tabs>
          <w:tab w:val="num" w:pos="5760"/>
        </w:tabs>
        <w:ind w:left="5760" w:hanging="360"/>
      </w:pPr>
      <w:rPr>
        <w:rFonts w:ascii="Arial" w:hAnsi="Arial" w:hint="default"/>
      </w:rPr>
    </w:lvl>
    <w:lvl w:ilvl="8" w:tplc="555E4F3E"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35FE0F1C"/>
    <w:multiLevelType w:val="multilevel"/>
    <w:tmpl w:val="C576BE9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7" w15:restartNumberingAfterBreak="0">
    <w:nsid w:val="36FB76FF"/>
    <w:multiLevelType w:val="multilevel"/>
    <w:tmpl w:val="C23625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3EF04499"/>
    <w:multiLevelType w:val="hybridMultilevel"/>
    <w:tmpl w:val="DFF43C0A"/>
    <w:lvl w:ilvl="0" w:tplc="997484E8">
      <w:start w:val="1"/>
      <w:numFmt w:val="decimal"/>
      <w:lvlText w:val="%1."/>
      <w:lvlJc w:val="left"/>
      <w:pPr>
        <w:tabs>
          <w:tab w:val="num" w:pos="720"/>
        </w:tabs>
        <w:ind w:left="720" w:hanging="360"/>
      </w:pPr>
    </w:lvl>
    <w:lvl w:ilvl="1" w:tplc="3C8E76A2" w:tentative="1">
      <w:start w:val="1"/>
      <w:numFmt w:val="decimal"/>
      <w:lvlText w:val="%2."/>
      <w:lvlJc w:val="left"/>
      <w:pPr>
        <w:tabs>
          <w:tab w:val="num" w:pos="1440"/>
        </w:tabs>
        <w:ind w:left="1440" w:hanging="360"/>
      </w:pPr>
    </w:lvl>
    <w:lvl w:ilvl="2" w:tplc="84949CF0" w:tentative="1">
      <w:start w:val="1"/>
      <w:numFmt w:val="decimal"/>
      <w:lvlText w:val="%3."/>
      <w:lvlJc w:val="left"/>
      <w:pPr>
        <w:tabs>
          <w:tab w:val="num" w:pos="2160"/>
        </w:tabs>
        <w:ind w:left="2160" w:hanging="360"/>
      </w:pPr>
    </w:lvl>
    <w:lvl w:ilvl="3" w:tplc="22A0DBCE" w:tentative="1">
      <w:start w:val="1"/>
      <w:numFmt w:val="decimal"/>
      <w:lvlText w:val="%4."/>
      <w:lvlJc w:val="left"/>
      <w:pPr>
        <w:tabs>
          <w:tab w:val="num" w:pos="2880"/>
        </w:tabs>
        <w:ind w:left="2880" w:hanging="360"/>
      </w:pPr>
    </w:lvl>
    <w:lvl w:ilvl="4" w:tplc="1F6CC47A" w:tentative="1">
      <w:start w:val="1"/>
      <w:numFmt w:val="decimal"/>
      <w:lvlText w:val="%5."/>
      <w:lvlJc w:val="left"/>
      <w:pPr>
        <w:tabs>
          <w:tab w:val="num" w:pos="3600"/>
        </w:tabs>
        <w:ind w:left="3600" w:hanging="360"/>
      </w:pPr>
    </w:lvl>
    <w:lvl w:ilvl="5" w:tplc="1DAEDEF4" w:tentative="1">
      <w:start w:val="1"/>
      <w:numFmt w:val="decimal"/>
      <w:lvlText w:val="%6."/>
      <w:lvlJc w:val="left"/>
      <w:pPr>
        <w:tabs>
          <w:tab w:val="num" w:pos="4320"/>
        </w:tabs>
        <w:ind w:left="4320" w:hanging="360"/>
      </w:pPr>
    </w:lvl>
    <w:lvl w:ilvl="6" w:tplc="F40AD8FC" w:tentative="1">
      <w:start w:val="1"/>
      <w:numFmt w:val="decimal"/>
      <w:lvlText w:val="%7."/>
      <w:lvlJc w:val="left"/>
      <w:pPr>
        <w:tabs>
          <w:tab w:val="num" w:pos="5040"/>
        </w:tabs>
        <w:ind w:left="5040" w:hanging="360"/>
      </w:pPr>
    </w:lvl>
    <w:lvl w:ilvl="7" w:tplc="D85034A2" w:tentative="1">
      <w:start w:val="1"/>
      <w:numFmt w:val="decimal"/>
      <w:lvlText w:val="%8."/>
      <w:lvlJc w:val="left"/>
      <w:pPr>
        <w:tabs>
          <w:tab w:val="num" w:pos="5760"/>
        </w:tabs>
        <w:ind w:left="5760" w:hanging="360"/>
      </w:pPr>
    </w:lvl>
    <w:lvl w:ilvl="8" w:tplc="718A47A6" w:tentative="1">
      <w:start w:val="1"/>
      <w:numFmt w:val="decimal"/>
      <w:lvlText w:val="%9."/>
      <w:lvlJc w:val="left"/>
      <w:pPr>
        <w:tabs>
          <w:tab w:val="num" w:pos="6480"/>
        </w:tabs>
        <w:ind w:left="6480" w:hanging="360"/>
      </w:pPr>
    </w:lvl>
  </w:abstractNum>
  <w:abstractNum w:abstractNumId="9" w15:restartNumberingAfterBreak="0">
    <w:nsid w:val="40360D34"/>
    <w:multiLevelType w:val="hybridMultilevel"/>
    <w:tmpl w:val="819E05C4"/>
    <w:lvl w:ilvl="0" w:tplc="A3B257B2">
      <w:start w:val="1"/>
      <w:numFmt w:val="decimal"/>
      <w:lvlText w:val="%1."/>
      <w:lvlJc w:val="left"/>
      <w:pPr>
        <w:tabs>
          <w:tab w:val="num" w:pos="720"/>
        </w:tabs>
        <w:ind w:left="720" w:hanging="360"/>
      </w:pPr>
    </w:lvl>
    <w:lvl w:ilvl="1" w:tplc="DB9EEF46" w:tentative="1">
      <w:start w:val="1"/>
      <w:numFmt w:val="decimal"/>
      <w:lvlText w:val="%2."/>
      <w:lvlJc w:val="left"/>
      <w:pPr>
        <w:tabs>
          <w:tab w:val="num" w:pos="1440"/>
        </w:tabs>
        <w:ind w:left="1440" w:hanging="360"/>
      </w:pPr>
    </w:lvl>
    <w:lvl w:ilvl="2" w:tplc="06F8C5FE" w:tentative="1">
      <w:start w:val="1"/>
      <w:numFmt w:val="decimal"/>
      <w:lvlText w:val="%3."/>
      <w:lvlJc w:val="left"/>
      <w:pPr>
        <w:tabs>
          <w:tab w:val="num" w:pos="2160"/>
        </w:tabs>
        <w:ind w:left="2160" w:hanging="360"/>
      </w:pPr>
    </w:lvl>
    <w:lvl w:ilvl="3" w:tplc="23B4005E" w:tentative="1">
      <w:start w:val="1"/>
      <w:numFmt w:val="decimal"/>
      <w:lvlText w:val="%4."/>
      <w:lvlJc w:val="left"/>
      <w:pPr>
        <w:tabs>
          <w:tab w:val="num" w:pos="2880"/>
        </w:tabs>
        <w:ind w:left="2880" w:hanging="360"/>
      </w:pPr>
    </w:lvl>
    <w:lvl w:ilvl="4" w:tplc="5A2CD0E0" w:tentative="1">
      <w:start w:val="1"/>
      <w:numFmt w:val="decimal"/>
      <w:lvlText w:val="%5."/>
      <w:lvlJc w:val="left"/>
      <w:pPr>
        <w:tabs>
          <w:tab w:val="num" w:pos="3600"/>
        </w:tabs>
        <w:ind w:left="3600" w:hanging="360"/>
      </w:pPr>
    </w:lvl>
    <w:lvl w:ilvl="5" w:tplc="A01AAFFA" w:tentative="1">
      <w:start w:val="1"/>
      <w:numFmt w:val="decimal"/>
      <w:lvlText w:val="%6."/>
      <w:lvlJc w:val="left"/>
      <w:pPr>
        <w:tabs>
          <w:tab w:val="num" w:pos="4320"/>
        </w:tabs>
        <w:ind w:left="4320" w:hanging="360"/>
      </w:pPr>
    </w:lvl>
    <w:lvl w:ilvl="6" w:tplc="7AB4AA54" w:tentative="1">
      <w:start w:val="1"/>
      <w:numFmt w:val="decimal"/>
      <w:lvlText w:val="%7."/>
      <w:lvlJc w:val="left"/>
      <w:pPr>
        <w:tabs>
          <w:tab w:val="num" w:pos="5040"/>
        </w:tabs>
        <w:ind w:left="5040" w:hanging="360"/>
      </w:pPr>
    </w:lvl>
    <w:lvl w:ilvl="7" w:tplc="C2D034BE" w:tentative="1">
      <w:start w:val="1"/>
      <w:numFmt w:val="decimal"/>
      <w:lvlText w:val="%8."/>
      <w:lvlJc w:val="left"/>
      <w:pPr>
        <w:tabs>
          <w:tab w:val="num" w:pos="5760"/>
        </w:tabs>
        <w:ind w:left="5760" w:hanging="360"/>
      </w:pPr>
    </w:lvl>
    <w:lvl w:ilvl="8" w:tplc="AEAEEE1C" w:tentative="1">
      <w:start w:val="1"/>
      <w:numFmt w:val="decimal"/>
      <w:lvlText w:val="%9."/>
      <w:lvlJc w:val="left"/>
      <w:pPr>
        <w:tabs>
          <w:tab w:val="num" w:pos="6480"/>
        </w:tabs>
        <w:ind w:left="6480" w:hanging="360"/>
      </w:pPr>
    </w:lvl>
  </w:abstractNum>
  <w:abstractNum w:abstractNumId="10" w15:restartNumberingAfterBreak="0">
    <w:nsid w:val="415D4ABB"/>
    <w:multiLevelType w:val="multilevel"/>
    <w:tmpl w:val="45C86EA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1" w15:restartNumberingAfterBreak="0">
    <w:nsid w:val="49377AF7"/>
    <w:multiLevelType w:val="hybridMultilevel"/>
    <w:tmpl w:val="48EC05E6"/>
    <w:lvl w:ilvl="0" w:tplc="940E821A">
      <w:start w:val="1"/>
      <w:numFmt w:val="decimal"/>
      <w:lvlText w:val="%1."/>
      <w:lvlJc w:val="left"/>
      <w:pPr>
        <w:tabs>
          <w:tab w:val="num" w:pos="720"/>
        </w:tabs>
        <w:ind w:left="720" w:hanging="360"/>
      </w:pPr>
    </w:lvl>
    <w:lvl w:ilvl="1" w:tplc="A19C899C" w:tentative="1">
      <w:start w:val="1"/>
      <w:numFmt w:val="decimal"/>
      <w:lvlText w:val="%2."/>
      <w:lvlJc w:val="left"/>
      <w:pPr>
        <w:tabs>
          <w:tab w:val="num" w:pos="1440"/>
        </w:tabs>
        <w:ind w:left="1440" w:hanging="360"/>
      </w:pPr>
    </w:lvl>
    <w:lvl w:ilvl="2" w:tplc="C8D40A78" w:tentative="1">
      <w:start w:val="1"/>
      <w:numFmt w:val="decimal"/>
      <w:lvlText w:val="%3."/>
      <w:lvlJc w:val="left"/>
      <w:pPr>
        <w:tabs>
          <w:tab w:val="num" w:pos="2160"/>
        </w:tabs>
        <w:ind w:left="2160" w:hanging="360"/>
      </w:pPr>
    </w:lvl>
    <w:lvl w:ilvl="3" w:tplc="03343C98" w:tentative="1">
      <w:start w:val="1"/>
      <w:numFmt w:val="decimal"/>
      <w:lvlText w:val="%4."/>
      <w:lvlJc w:val="left"/>
      <w:pPr>
        <w:tabs>
          <w:tab w:val="num" w:pos="2880"/>
        </w:tabs>
        <w:ind w:left="2880" w:hanging="360"/>
      </w:pPr>
    </w:lvl>
    <w:lvl w:ilvl="4" w:tplc="DD689AF8" w:tentative="1">
      <w:start w:val="1"/>
      <w:numFmt w:val="decimal"/>
      <w:lvlText w:val="%5."/>
      <w:lvlJc w:val="left"/>
      <w:pPr>
        <w:tabs>
          <w:tab w:val="num" w:pos="3600"/>
        </w:tabs>
        <w:ind w:left="3600" w:hanging="360"/>
      </w:pPr>
    </w:lvl>
    <w:lvl w:ilvl="5" w:tplc="A726FCE8" w:tentative="1">
      <w:start w:val="1"/>
      <w:numFmt w:val="decimal"/>
      <w:lvlText w:val="%6."/>
      <w:lvlJc w:val="left"/>
      <w:pPr>
        <w:tabs>
          <w:tab w:val="num" w:pos="4320"/>
        </w:tabs>
        <w:ind w:left="4320" w:hanging="360"/>
      </w:pPr>
    </w:lvl>
    <w:lvl w:ilvl="6" w:tplc="D37E2E04" w:tentative="1">
      <w:start w:val="1"/>
      <w:numFmt w:val="decimal"/>
      <w:lvlText w:val="%7."/>
      <w:lvlJc w:val="left"/>
      <w:pPr>
        <w:tabs>
          <w:tab w:val="num" w:pos="5040"/>
        </w:tabs>
        <w:ind w:left="5040" w:hanging="360"/>
      </w:pPr>
    </w:lvl>
    <w:lvl w:ilvl="7" w:tplc="AEEAD718" w:tentative="1">
      <w:start w:val="1"/>
      <w:numFmt w:val="decimal"/>
      <w:lvlText w:val="%8."/>
      <w:lvlJc w:val="left"/>
      <w:pPr>
        <w:tabs>
          <w:tab w:val="num" w:pos="5760"/>
        </w:tabs>
        <w:ind w:left="5760" w:hanging="360"/>
      </w:pPr>
    </w:lvl>
    <w:lvl w:ilvl="8" w:tplc="4D1EDD2E" w:tentative="1">
      <w:start w:val="1"/>
      <w:numFmt w:val="decimal"/>
      <w:lvlText w:val="%9."/>
      <w:lvlJc w:val="left"/>
      <w:pPr>
        <w:tabs>
          <w:tab w:val="num" w:pos="6480"/>
        </w:tabs>
        <w:ind w:left="6480" w:hanging="360"/>
      </w:pPr>
    </w:lvl>
  </w:abstractNum>
  <w:abstractNum w:abstractNumId="12" w15:restartNumberingAfterBreak="0">
    <w:nsid w:val="51D64870"/>
    <w:multiLevelType w:val="multilevel"/>
    <w:tmpl w:val="8BE2EA34"/>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3" w15:restartNumberingAfterBreak="0">
    <w:nsid w:val="52611205"/>
    <w:multiLevelType w:val="hybridMultilevel"/>
    <w:tmpl w:val="FAA40B92"/>
    <w:lvl w:ilvl="0" w:tplc="1EF89960">
      <w:start w:val="1"/>
      <w:numFmt w:val="bullet"/>
      <w:lvlText w:val="•"/>
      <w:lvlJc w:val="left"/>
      <w:pPr>
        <w:tabs>
          <w:tab w:val="num" w:pos="720"/>
        </w:tabs>
        <w:ind w:left="720" w:hanging="360"/>
      </w:pPr>
      <w:rPr>
        <w:rFonts w:ascii="Arial" w:hAnsi="Arial" w:hint="default"/>
      </w:rPr>
    </w:lvl>
    <w:lvl w:ilvl="1" w:tplc="707CA6D6" w:tentative="1">
      <w:start w:val="1"/>
      <w:numFmt w:val="bullet"/>
      <w:lvlText w:val="•"/>
      <w:lvlJc w:val="left"/>
      <w:pPr>
        <w:tabs>
          <w:tab w:val="num" w:pos="1440"/>
        </w:tabs>
        <w:ind w:left="1440" w:hanging="360"/>
      </w:pPr>
      <w:rPr>
        <w:rFonts w:ascii="Arial" w:hAnsi="Arial" w:hint="default"/>
      </w:rPr>
    </w:lvl>
    <w:lvl w:ilvl="2" w:tplc="07882F22" w:tentative="1">
      <w:start w:val="1"/>
      <w:numFmt w:val="bullet"/>
      <w:lvlText w:val="•"/>
      <w:lvlJc w:val="left"/>
      <w:pPr>
        <w:tabs>
          <w:tab w:val="num" w:pos="2160"/>
        </w:tabs>
        <w:ind w:left="2160" w:hanging="360"/>
      </w:pPr>
      <w:rPr>
        <w:rFonts w:ascii="Arial" w:hAnsi="Arial" w:hint="default"/>
      </w:rPr>
    </w:lvl>
    <w:lvl w:ilvl="3" w:tplc="92EE30DC" w:tentative="1">
      <w:start w:val="1"/>
      <w:numFmt w:val="bullet"/>
      <w:lvlText w:val="•"/>
      <w:lvlJc w:val="left"/>
      <w:pPr>
        <w:tabs>
          <w:tab w:val="num" w:pos="2880"/>
        </w:tabs>
        <w:ind w:left="2880" w:hanging="360"/>
      </w:pPr>
      <w:rPr>
        <w:rFonts w:ascii="Arial" w:hAnsi="Arial" w:hint="default"/>
      </w:rPr>
    </w:lvl>
    <w:lvl w:ilvl="4" w:tplc="EECE0AA6" w:tentative="1">
      <w:start w:val="1"/>
      <w:numFmt w:val="bullet"/>
      <w:lvlText w:val="•"/>
      <w:lvlJc w:val="left"/>
      <w:pPr>
        <w:tabs>
          <w:tab w:val="num" w:pos="3600"/>
        </w:tabs>
        <w:ind w:left="3600" w:hanging="360"/>
      </w:pPr>
      <w:rPr>
        <w:rFonts w:ascii="Arial" w:hAnsi="Arial" w:hint="default"/>
      </w:rPr>
    </w:lvl>
    <w:lvl w:ilvl="5" w:tplc="DACC5008" w:tentative="1">
      <w:start w:val="1"/>
      <w:numFmt w:val="bullet"/>
      <w:lvlText w:val="•"/>
      <w:lvlJc w:val="left"/>
      <w:pPr>
        <w:tabs>
          <w:tab w:val="num" w:pos="4320"/>
        </w:tabs>
        <w:ind w:left="4320" w:hanging="360"/>
      </w:pPr>
      <w:rPr>
        <w:rFonts w:ascii="Arial" w:hAnsi="Arial" w:hint="default"/>
      </w:rPr>
    </w:lvl>
    <w:lvl w:ilvl="6" w:tplc="CD748696" w:tentative="1">
      <w:start w:val="1"/>
      <w:numFmt w:val="bullet"/>
      <w:lvlText w:val="•"/>
      <w:lvlJc w:val="left"/>
      <w:pPr>
        <w:tabs>
          <w:tab w:val="num" w:pos="5040"/>
        </w:tabs>
        <w:ind w:left="5040" w:hanging="360"/>
      </w:pPr>
      <w:rPr>
        <w:rFonts w:ascii="Arial" w:hAnsi="Arial" w:hint="default"/>
      </w:rPr>
    </w:lvl>
    <w:lvl w:ilvl="7" w:tplc="93824630" w:tentative="1">
      <w:start w:val="1"/>
      <w:numFmt w:val="bullet"/>
      <w:lvlText w:val="•"/>
      <w:lvlJc w:val="left"/>
      <w:pPr>
        <w:tabs>
          <w:tab w:val="num" w:pos="5760"/>
        </w:tabs>
        <w:ind w:left="5760" w:hanging="360"/>
      </w:pPr>
      <w:rPr>
        <w:rFonts w:ascii="Arial" w:hAnsi="Arial" w:hint="default"/>
      </w:rPr>
    </w:lvl>
    <w:lvl w:ilvl="8" w:tplc="2EE8CDE8"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567D3FBA"/>
    <w:multiLevelType w:val="hybridMultilevel"/>
    <w:tmpl w:val="E46CA798"/>
    <w:lvl w:ilvl="0" w:tplc="1494E794">
      <w:start w:val="1"/>
      <w:numFmt w:val="bullet"/>
      <w:lvlText w:val="•"/>
      <w:lvlJc w:val="left"/>
      <w:pPr>
        <w:tabs>
          <w:tab w:val="num" w:pos="720"/>
        </w:tabs>
        <w:ind w:left="720" w:hanging="360"/>
      </w:pPr>
      <w:rPr>
        <w:rFonts w:ascii="Arial" w:hAnsi="Arial" w:hint="default"/>
      </w:rPr>
    </w:lvl>
    <w:lvl w:ilvl="1" w:tplc="D9E83858" w:tentative="1">
      <w:start w:val="1"/>
      <w:numFmt w:val="bullet"/>
      <w:lvlText w:val="•"/>
      <w:lvlJc w:val="left"/>
      <w:pPr>
        <w:tabs>
          <w:tab w:val="num" w:pos="1440"/>
        </w:tabs>
        <w:ind w:left="1440" w:hanging="360"/>
      </w:pPr>
      <w:rPr>
        <w:rFonts w:ascii="Arial" w:hAnsi="Arial" w:hint="default"/>
      </w:rPr>
    </w:lvl>
    <w:lvl w:ilvl="2" w:tplc="1B26F224" w:tentative="1">
      <w:start w:val="1"/>
      <w:numFmt w:val="bullet"/>
      <w:lvlText w:val="•"/>
      <w:lvlJc w:val="left"/>
      <w:pPr>
        <w:tabs>
          <w:tab w:val="num" w:pos="2160"/>
        </w:tabs>
        <w:ind w:left="2160" w:hanging="360"/>
      </w:pPr>
      <w:rPr>
        <w:rFonts w:ascii="Arial" w:hAnsi="Arial" w:hint="default"/>
      </w:rPr>
    </w:lvl>
    <w:lvl w:ilvl="3" w:tplc="E6C4738E" w:tentative="1">
      <w:start w:val="1"/>
      <w:numFmt w:val="bullet"/>
      <w:lvlText w:val="•"/>
      <w:lvlJc w:val="left"/>
      <w:pPr>
        <w:tabs>
          <w:tab w:val="num" w:pos="2880"/>
        </w:tabs>
        <w:ind w:left="2880" w:hanging="360"/>
      </w:pPr>
      <w:rPr>
        <w:rFonts w:ascii="Arial" w:hAnsi="Arial" w:hint="default"/>
      </w:rPr>
    </w:lvl>
    <w:lvl w:ilvl="4" w:tplc="76948088" w:tentative="1">
      <w:start w:val="1"/>
      <w:numFmt w:val="bullet"/>
      <w:lvlText w:val="•"/>
      <w:lvlJc w:val="left"/>
      <w:pPr>
        <w:tabs>
          <w:tab w:val="num" w:pos="3600"/>
        </w:tabs>
        <w:ind w:left="3600" w:hanging="360"/>
      </w:pPr>
      <w:rPr>
        <w:rFonts w:ascii="Arial" w:hAnsi="Arial" w:hint="default"/>
      </w:rPr>
    </w:lvl>
    <w:lvl w:ilvl="5" w:tplc="772C5F92" w:tentative="1">
      <w:start w:val="1"/>
      <w:numFmt w:val="bullet"/>
      <w:lvlText w:val="•"/>
      <w:lvlJc w:val="left"/>
      <w:pPr>
        <w:tabs>
          <w:tab w:val="num" w:pos="4320"/>
        </w:tabs>
        <w:ind w:left="4320" w:hanging="360"/>
      </w:pPr>
      <w:rPr>
        <w:rFonts w:ascii="Arial" w:hAnsi="Arial" w:hint="default"/>
      </w:rPr>
    </w:lvl>
    <w:lvl w:ilvl="6" w:tplc="DBB40AD0" w:tentative="1">
      <w:start w:val="1"/>
      <w:numFmt w:val="bullet"/>
      <w:lvlText w:val="•"/>
      <w:lvlJc w:val="left"/>
      <w:pPr>
        <w:tabs>
          <w:tab w:val="num" w:pos="5040"/>
        </w:tabs>
        <w:ind w:left="5040" w:hanging="360"/>
      </w:pPr>
      <w:rPr>
        <w:rFonts w:ascii="Arial" w:hAnsi="Arial" w:hint="default"/>
      </w:rPr>
    </w:lvl>
    <w:lvl w:ilvl="7" w:tplc="0AD27CC6" w:tentative="1">
      <w:start w:val="1"/>
      <w:numFmt w:val="bullet"/>
      <w:lvlText w:val="•"/>
      <w:lvlJc w:val="left"/>
      <w:pPr>
        <w:tabs>
          <w:tab w:val="num" w:pos="5760"/>
        </w:tabs>
        <w:ind w:left="5760" w:hanging="360"/>
      </w:pPr>
      <w:rPr>
        <w:rFonts w:ascii="Arial" w:hAnsi="Arial" w:hint="default"/>
      </w:rPr>
    </w:lvl>
    <w:lvl w:ilvl="8" w:tplc="42A04D2A"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5AA47E96"/>
    <w:multiLevelType w:val="hybridMultilevel"/>
    <w:tmpl w:val="0722F872"/>
    <w:lvl w:ilvl="0" w:tplc="C2D630B4">
      <w:start w:val="1"/>
      <w:numFmt w:val="bullet"/>
      <w:lvlText w:val="•"/>
      <w:lvlJc w:val="left"/>
      <w:pPr>
        <w:tabs>
          <w:tab w:val="num" w:pos="720"/>
        </w:tabs>
        <w:ind w:left="720" w:hanging="360"/>
      </w:pPr>
      <w:rPr>
        <w:rFonts w:ascii="Arial" w:hAnsi="Arial" w:hint="default"/>
      </w:rPr>
    </w:lvl>
    <w:lvl w:ilvl="1" w:tplc="E2A09556" w:tentative="1">
      <w:start w:val="1"/>
      <w:numFmt w:val="bullet"/>
      <w:lvlText w:val="•"/>
      <w:lvlJc w:val="left"/>
      <w:pPr>
        <w:tabs>
          <w:tab w:val="num" w:pos="1440"/>
        </w:tabs>
        <w:ind w:left="1440" w:hanging="360"/>
      </w:pPr>
      <w:rPr>
        <w:rFonts w:ascii="Arial" w:hAnsi="Arial" w:hint="default"/>
      </w:rPr>
    </w:lvl>
    <w:lvl w:ilvl="2" w:tplc="79484050" w:tentative="1">
      <w:start w:val="1"/>
      <w:numFmt w:val="bullet"/>
      <w:lvlText w:val="•"/>
      <w:lvlJc w:val="left"/>
      <w:pPr>
        <w:tabs>
          <w:tab w:val="num" w:pos="2160"/>
        </w:tabs>
        <w:ind w:left="2160" w:hanging="360"/>
      </w:pPr>
      <w:rPr>
        <w:rFonts w:ascii="Arial" w:hAnsi="Arial" w:hint="default"/>
      </w:rPr>
    </w:lvl>
    <w:lvl w:ilvl="3" w:tplc="8AA68AAE" w:tentative="1">
      <w:start w:val="1"/>
      <w:numFmt w:val="bullet"/>
      <w:lvlText w:val="•"/>
      <w:lvlJc w:val="left"/>
      <w:pPr>
        <w:tabs>
          <w:tab w:val="num" w:pos="2880"/>
        </w:tabs>
        <w:ind w:left="2880" w:hanging="360"/>
      </w:pPr>
      <w:rPr>
        <w:rFonts w:ascii="Arial" w:hAnsi="Arial" w:hint="default"/>
      </w:rPr>
    </w:lvl>
    <w:lvl w:ilvl="4" w:tplc="C512EDA0" w:tentative="1">
      <w:start w:val="1"/>
      <w:numFmt w:val="bullet"/>
      <w:lvlText w:val="•"/>
      <w:lvlJc w:val="left"/>
      <w:pPr>
        <w:tabs>
          <w:tab w:val="num" w:pos="3600"/>
        </w:tabs>
        <w:ind w:left="3600" w:hanging="360"/>
      </w:pPr>
      <w:rPr>
        <w:rFonts w:ascii="Arial" w:hAnsi="Arial" w:hint="default"/>
      </w:rPr>
    </w:lvl>
    <w:lvl w:ilvl="5" w:tplc="BFA228A8" w:tentative="1">
      <w:start w:val="1"/>
      <w:numFmt w:val="bullet"/>
      <w:lvlText w:val="•"/>
      <w:lvlJc w:val="left"/>
      <w:pPr>
        <w:tabs>
          <w:tab w:val="num" w:pos="4320"/>
        </w:tabs>
        <w:ind w:left="4320" w:hanging="360"/>
      </w:pPr>
      <w:rPr>
        <w:rFonts w:ascii="Arial" w:hAnsi="Arial" w:hint="default"/>
      </w:rPr>
    </w:lvl>
    <w:lvl w:ilvl="6" w:tplc="3B1E469C" w:tentative="1">
      <w:start w:val="1"/>
      <w:numFmt w:val="bullet"/>
      <w:lvlText w:val="•"/>
      <w:lvlJc w:val="left"/>
      <w:pPr>
        <w:tabs>
          <w:tab w:val="num" w:pos="5040"/>
        </w:tabs>
        <w:ind w:left="5040" w:hanging="360"/>
      </w:pPr>
      <w:rPr>
        <w:rFonts w:ascii="Arial" w:hAnsi="Arial" w:hint="default"/>
      </w:rPr>
    </w:lvl>
    <w:lvl w:ilvl="7" w:tplc="28C4750E" w:tentative="1">
      <w:start w:val="1"/>
      <w:numFmt w:val="bullet"/>
      <w:lvlText w:val="•"/>
      <w:lvlJc w:val="left"/>
      <w:pPr>
        <w:tabs>
          <w:tab w:val="num" w:pos="5760"/>
        </w:tabs>
        <w:ind w:left="5760" w:hanging="360"/>
      </w:pPr>
      <w:rPr>
        <w:rFonts w:ascii="Arial" w:hAnsi="Arial" w:hint="default"/>
      </w:rPr>
    </w:lvl>
    <w:lvl w:ilvl="8" w:tplc="24D68846"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5B9C2E89"/>
    <w:multiLevelType w:val="hybridMultilevel"/>
    <w:tmpl w:val="E0C22574"/>
    <w:lvl w:ilvl="0" w:tplc="52329DF0">
      <w:start w:val="1"/>
      <w:numFmt w:val="bullet"/>
      <w:lvlText w:val="•"/>
      <w:lvlJc w:val="left"/>
      <w:pPr>
        <w:tabs>
          <w:tab w:val="num" w:pos="720"/>
        </w:tabs>
        <w:ind w:left="720" w:hanging="360"/>
      </w:pPr>
      <w:rPr>
        <w:rFonts w:ascii="Arial" w:hAnsi="Arial" w:hint="default"/>
      </w:rPr>
    </w:lvl>
    <w:lvl w:ilvl="1" w:tplc="74206BAC" w:tentative="1">
      <w:start w:val="1"/>
      <w:numFmt w:val="bullet"/>
      <w:lvlText w:val="•"/>
      <w:lvlJc w:val="left"/>
      <w:pPr>
        <w:tabs>
          <w:tab w:val="num" w:pos="1440"/>
        </w:tabs>
        <w:ind w:left="1440" w:hanging="360"/>
      </w:pPr>
      <w:rPr>
        <w:rFonts w:ascii="Arial" w:hAnsi="Arial" w:hint="default"/>
      </w:rPr>
    </w:lvl>
    <w:lvl w:ilvl="2" w:tplc="17EAF23E" w:tentative="1">
      <w:start w:val="1"/>
      <w:numFmt w:val="bullet"/>
      <w:lvlText w:val="•"/>
      <w:lvlJc w:val="left"/>
      <w:pPr>
        <w:tabs>
          <w:tab w:val="num" w:pos="2160"/>
        </w:tabs>
        <w:ind w:left="2160" w:hanging="360"/>
      </w:pPr>
      <w:rPr>
        <w:rFonts w:ascii="Arial" w:hAnsi="Arial" w:hint="default"/>
      </w:rPr>
    </w:lvl>
    <w:lvl w:ilvl="3" w:tplc="D7E4C852" w:tentative="1">
      <w:start w:val="1"/>
      <w:numFmt w:val="bullet"/>
      <w:lvlText w:val="•"/>
      <w:lvlJc w:val="left"/>
      <w:pPr>
        <w:tabs>
          <w:tab w:val="num" w:pos="2880"/>
        </w:tabs>
        <w:ind w:left="2880" w:hanging="360"/>
      </w:pPr>
      <w:rPr>
        <w:rFonts w:ascii="Arial" w:hAnsi="Arial" w:hint="default"/>
      </w:rPr>
    </w:lvl>
    <w:lvl w:ilvl="4" w:tplc="A47CAE04" w:tentative="1">
      <w:start w:val="1"/>
      <w:numFmt w:val="bullet"/>
      <w:lvlText w:val="•"/>
      <w:lvlJc w:val="left"/>
      <w:pPr>
        <w:tabs>
          <w:tab w:val="num" w:pos="3600"/>
        </w:tabs>
        <w:ind w:left="3600" w:hanging="360"/>
      </w:pPr>
      <w:rPr>
        <w:rFonts w:ascii="Arial" w:hAnsi="Arial" w:hint="default"/>
      </w:rPr>
    </w:lvl>
    <w:lvl w:ilvl="5" w:tplc="5EF42A6C" w:tentative="1">
      <w:start w:val="1"/>
      <w:numFmt w:val="bullet"/>
      <w:lvlText w:val="•"/>
      <w:lvlJc w:val="left"/>
      <w:pPr>
        <w:tabs>
          <w:tab w:val="num" w:pos="4320"/>
        </w:tabs>
        <w:ind w:left="4320" w:hanging="360"/>
      </w:pPr>
      <w:rPr>
        <w:rFonts w:ascii="Arial" w:hAnsi="Arial" w:hint="default"/>
      </w:rPr>
    </w:lvl>
    <w:lvl w:ilvl="6" w:tplc="ED36C176" w:tentative="1">
      <w:start w:val="1"/>
      <w:numFmt w:val="bullet"/>
      <w:lvlText w:val="•"/>
      <w:lvlJc w:val="left"/>
      <w:pPr>
        <w:tabs>
          <w:tab w:val="num" w:pos="5040"/>
        </w:tabs>
        <w:ind w:left="5040" w:hanging="360"/>
      </w:pPr>
      <w:rPr>
        <w:rFonts w:ascii="Arial" w:hAnsi="Arial" w:hint="default"/>
      </w:rPr>
    </w:lvl>
    <w:lvl w:ilvl="7" w:tplc="635AD8B4" w:tentative="1">
      <w:start w:val="1"/>
      <w:numFmt w:val="bullet"/>
      <w:lvlText w:val="•"/>
      <w:lvlJc w:val="left"/>
      <w:pPr>
        <w:tabs>
          <w:tab w:val="num" w:pos="5760"/>
        </w:tabs>
        <w:ind w:left="5760" w:hanging="360"/>
      </w:pPr>
      <w:rPr>
        <w:rFonts w:ascii="Arial" w:hAnsi="Arial" w:hint="default"/>
      </w:rPr>
    </w:lvl>
    <w:lvl w:ilvl="8" w:tplc="2FBCC5B8"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6A580EA1"/>
    <w:multiLevelType w:val="hybridMultilevel"/>
    <w:tmpl w:val="D98EAE5C"/>
    <w:lvl w:ilvl="0" w:tplc="7D464652">
      <w:start w:val="1"/>
      <w:numFmt w:val="bullet"/>
      <w:lvlText w:val="•"/>
      <w:lvlJc w:val="left"/>
      <w:pPr>
        <w:tabs>
          <w:tab w:val="num" w:pos="720"/>
        </w:tabs>
        <w:ind w:left="720" w:hanging="360"/>
      </w:pPr>
      <w:rPr>
        <w:rFonts w:ascii="Arial" w:hAnsi="Arial" w:hint="default"/>
      </w:rPr>
    </w:lvl>
    <w:lvl w:ilvl="1" w:tplc="1E5CFC6C" w:tentative="1">
      <w:start w:val="1"/>
      <w:numFmt w:val="bullet"/>
      <w:lvlText w:val="•"/>
      <w:lvlJc w:val="left"/>
      <w:pPr>
        <w:tabs>
          <w:tab w:val="num" w:pos="1440"/>
        </w:tabs>
        <w:ind w:left="1440" w:hanging="360"/>
      </w:pPr>
      <w:rPr>
        <w:rFonts w:ascii="Arial" w:hAnsi="Arial" w:hint="default"/>
      </w:rPr>
    </w:lvl>
    <w:lvl w:ilvl="2" w:tplc="52FA9588" w:tentative="1">
      <w:start w:val="1"/>
      <w:numFmt w:val="bullet"/>
      <w:lvlText w:val="•"/>
      <w:lvlJc w:val="left"/>
      <w:pPr>
        <w:tabs>
          <w:tab w:val="num" w:pos="2160"/>
        </w:tabs>
        <w:ind w:left="2160" w:hanging="360"/>
      </w:pPr>
      <w:rPr>
        <w:rFonts w:ascii="Arial" w:hAnsi="Arial" w:hint="default"/>
      </w:rPr>
    </w:lvl>
    <w:lvl w:ilvl="3" w:tplc="269A265C" w:tentative="1">
      <w:start w:val="1"/>
      <w:numFmt w:val="bullet"/>
      <w:lvlText w:val="•"/>
      <w:lvlJc w:val="left"/>
      <w:pPr>
        <w:tabs>
          <w:tab w:val="num" w:pos="2880"/>
        </w:tabs>
        <w:ind w:left="2880" w:hanging="360"/>
      </w:pPr>
      <w:rPr>
        <w:rFonts w:ascii="Arial" w:hAnsi="Arial" w:hint="default"/>
      </w:rPr>
    </w:lvl>
    <w:lvl w:ilvl="4" w:tplc="0272374C" w:tentative="1">
      <w:start w:val="1"/>
      <w:numFmt w:val="bullet"/>
      <w:lvlText w:val="•"/>
      <w:lvlJc w:val="left"/>
      <w:pPr>
        <w:tabs>
          <w:tab w:val="num" w:pos="3600"/>
        </w:tabs>
        <w:ind w:left="3600" w:hanging="360"/>
      </w:pPr>
      <w:rPr>
        <w:rFonts w:ascii="Arial" w:hAnsi="Arial" w:hint="default"/>
      </w:rPr>
    </w:lvl>
    <w:lvl w:ilvl="5" w:tplc="B9346F82" w:tentative="1">
      <w:start w:val="1"/>
      <w:numFmt w:val="bullet"/>
      <w:lvlText w:val="•"/>
      <w:lvlJc w:val="left"/>
      <w:pPr>
        <w:tabs>
          <w:tab w:val="num" w:pos="4320"/>
        </w:tabs>
        <w:ind w:left="4320" w:hanging="360"/>
      </w:pPr>
      <w:rPr>
        <w:rFonts w:ascii="Arial" w:hAnsi="Arial" w:hint="default"/>
      </w:rPr>
    </w:lvl>
    <w:lvl w:ilvl="6" w:tplc="46AC89B2" w:tentative="1">
      <w:start w:val="1"/>
      <w:numFmt w:val="bullet"/>
      <w:lvlText w:val="•"/>
      <w:lvlJc w:val="left"/>
      <w:pPr>
        <w:tabs>
          <w:tab w:val="num" w:pos="5040"/>
        </w:tabs>
        <w:ind w:left="5040" w:hanging="360"/>
      </w:pPr>
      <w:rPr>
        <w:rFonts w:ascii="Arial" w:hAnsi="Arial" w:hint="default"/>
      </w:rPr>
    </w:lvl>
    <w:lvl w:ilvl="7" w:tplc="D8888A70" w:tentative="1">
      <w:start w:val="1"/>
      <w:numFmt w:val="bullet"/>
      <w:lvlText w:val="•"/>
      <w:lvlJc w:val="left"/>
      <w:pPr>
        <w:tabs>
          <w:tab w:val="num" w:pos="5760"/>
        </w:tabs>
        <w:ind w:left="5760" w:hanging="360"/>
      </w:pPr>
      <w:rPr>
        <w:rFonts w:ascii="Arial" w:hAnsi="Arial" w:hint="default"/>
      </w:rPr>
    </w:lvl>
    <w:lvl w:ilvl="8" w:tplc="5EE84154"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734F6EFB"/>
    <w:multiLevelType w:val="hybridMultilevel"/>
    <w:tmpl w:val="FAF095FA"/>
    <w:lvl w:ilvl="0" w:tplc="04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735B2FEA"/>
    <w:multiLevelType w:val="hybridMultilevel"/>
    <w:tmpl w:val="E1923766"/>
    <w:lvl w:ilvl="0" w:tplc="C3C4D0E8">
      <w:start w:val="1"/>
      <w:numFmt w:val="bullet"/>
      <w:lvlText w:val="•"/>
      <w:lvlJc w:val="left"/>
      <w:pPr>
        <w:tabs>
          <w:tab w:val="num" w:pos="720"/>
        </w:tabs>
        <w:ind w:left="720" w:hanging="360"/>
      </w:pPr>
      <w:rPr>
        <w:rFonts w:ascii="Arial" w:hAnsi="Arial" w:hint="default"/>
      </w:rPr>
    </w:lvl>
    <w:lvl w:ilvl="1" w:tplc="EBF257B4" w:tentative="1">
      <w:start w:val="1"/>
      <w:numFmt w:val="bullet"/>
      <w:lvlText w:val="•"/>
      <w:lvlJc w:val="left"/>
      <w:pPr>
        <w:tabs>
          <w:tab w:val="num" w:pos="1440"/>
        </w:tabs>
        <w:ind w:left="1440" w:hanging="360"/>
      </w:pPr>
      <w:rPr>
        <w:rFonts w:ascii="Arial" w:hAnsi="Arial" w:hint="default"/>
      </w:rPr>
    </w:lvl>
    <w:lvl w:ilvl="2" w:tplc="F3688BE4" w:tentative="1">
      <w:start w:val="1"/>
      <w:numFmt w:val="bullet"/>
      <w:lvlText w:val="•"/>
      <w:lvlJc w:val="left"/>
      <w:pPr>
        <w:tabs>
          <w:tab w:val="num" w:pos="2160"/>
        </w:tabs>
        <w:ind w:left="2160" w:hanging="360"/>
      </w:pPr>
      <w:rPr>
        <w:rFonts w:ascii="Arial" w:hAnsi="Arial" w:hint="default"/>
      </w:rPr>
    </w:lvl>
    <w:lvl w:ilvl="3" w:tplc="0E34641E" w:tentative="1">
      <w:start w:val="1"/>
      <w:numFmt w:val="bullet"/>
      <w:lvlText w:val="•"/>
      <w:lvlJc w:val="left"/>
      <w:pPr>
        <w:tabs>
          <w:tab w:val="num" w:pos="2880"/>
        </w:tabs>
        <w:ind w:left="2880" w:hanging="360"/>
      </w:pPr>
      <w:rPr>
        <w:rFonts w:ascii="Arial" w:hAnsi="Arial" w:hint="default"/>
      </w:rPr>
    </w:lvl>
    <w:lvl w:ilvl="4" w:tplc="6D50EF1A" w:tentative="1">
      <w:start w:val="1"/>
      <w:numFmt w:val="bullet"/>
      <w:lvlText w:val="•"/>
      <w:lvlJc w:val="left"/>
      <w:pPr>
        <w:tabs>
          <w:tab w:val="num" w:pos="3600"/>
        </w:tabs>
        <w:ind w:left="3600" w:hanging="360"/>
      </w:pPr>
      <w:rPr>
        <w:rFonts w:ascii="Arial" w:hAnsi="Arial" w:hint="default"/>
      </w:rPr>
    </w:lvl>
    <w:lvl w:ilvl="5" w:tplc="520CFA5E" w:tentative="1">
      <w:start w:val="1"/>
      <w:numFmt w:val="bullet"/>
      <w:lvlText w:val="•"/>
      <w:lvlJc w:val="left"/>
      <w:pPr>
        <w:tabs>
          <w:tab w:val="num" w:pos="4320"/>
        </w:tabs>
        <w:ind w:left="4320" w:hanging="360"/>
      </w:pPr>
      <w:rPr>
        <w:rFonts w:ascii="Arial" w:hAnsi="Arial" w:hint="default"/>
      </w:rPr>
    </w:lvl>
    <w:lvl w:ilvl="6" w:tplc="824ACD16" w:tentative="1">
      <w:start w:val="1"/>
      <w:numFmt w:val="bullet"/>
      <w:lvlText w:val="•"/>
      <w:lvlJc w:val="left"/>
      <w:pPr>
        <w:tabs>
          <w:tab w:val="num" w:pos="5040"/>
        </w:tabs>
        <w:ind w:left="5040" w:hanging="360"/>
      </w:pPr>
      <w:rPr>
        <w:rFonts w:ascii="Arial" w:hAnsi="Arial" w:hint="default"/>
      </w:rPr>
    </w:lvl>
    <w:lvl w:ilvl="7" w:tplc="8478925C" w:tentative="1">
      <w:start w:val="1"/>
      <w:numFmt w:val="bullet"/>
      <w:lvlText w:val="•"/>
      <w:lvlJc w:val="left"/>
      <w:pPr>
        <w:tabs>
          <w:tab w:val="num" w:pos="5760"/>
        </w:tabs>
        <w:ind w:left="5760" w:hanging="360"/>
      </w:pPr>
      <w:rPr>
        <w:rFonts w:ascii="Arial" w:hAnsi="Arial" w:hint="default"/>
      </w:rPr>
    </w:lvl>
    <w:lvl w:ilvl="8" w:tplc="611CE09E"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76A60AF4"/>
    <w:multiLevelType w:val="hybridMultilevel"/>
    <w:tmpl w:val="B5B8D180"/>
    <w:lvl w:ilvl="0" w:tplc="D1F063EA">
      <w:start w:val="1"/>
      <w:numFmt w:val="decimal"/>
      <w:lvlText w:val="%1."/>
      <w:lvlJc w:val="left"/>
      <w:pPr>
        <w:tabs>
          <w:tab w:val="num" w:pos="720"/>
        </w:tabs>
        <w:ind w:left="720" w:hanging="360"/>
      </w:pPr>
    </w:lvl>
    <w:lvl w:ilvl="1" w:tplc="7A102FD6" w:tentative="1">
      <w:start w:val="1"/>
      <w:numFmt w:val="decimal"/>
      <w:lvlText w:val="%2."/>
      <w:lvlJc w:val="left"/>
      <w:pPr>
        <w:tabs>
          <w:tab w:val="num" w:pos="1440"/>
        </w:tabs>
        <w:ind w:left="1440" w:hanging="360"/>
      </w:pPr>
    </w:lvl>
    <w:lvl w:ilvl="2" w:tplc="751078EE" w:tentative="1">
      <w:start w:val="1"/>
      <w:numFmt w:val="decimal"/>
      <w:lvlText w:val="%3."/>
      <w:lvlJc w:val="left"/>
      <w:pPr>
        <w:tabs>
          <w:tab w:val="num" w:pos="2160"/>
        </w:tabs>
        <w:ind w:left="2160" w:hanging="360"/>
      </w:pPr>
    </w:lvl>
    <w:lvl w:ilvl="3" w:tplc="E05249D2" w:tentative="1">
      <w:start w:val="1"/>
      <w:numFmt w:val="decimal"/>
      <w:lvlText w:val="%4."/>
      <w:lvlJc w:val="left"/>
      <w:pPr>
        <w:tabs>
          <w:tab w:val="num" w:pos="2880"/>
        </w:tabs>
        <w:ind w:left="2880" w:hanging="360"/>
      </w:pPr>
    </w:lvl>
    <w:lvl w:ilvl="4" w:tplc="960CE032" w:tentative="1">
      <w:start w:val="1"/>
      <w:numFmt w:val="decimal"/>
      <w:lvlText w:val="%5."/>
      <w:lvlJc w:val="left"/>
      <w:pPr>
        <w:tabs>
          <w:tab w:val="num" w:pos="3600"/>
        </w:tabs>
        <w:ind w:left="3600" w:hanging="360"/>
      </w:pPr>
    </w:lvl>
    <w:lvl w:ilvl="5" w:tplc="7B1696FC" w:tentative="1">
      <w:start w:val="1"/>
      <w:numFmt w:val="decimal"/>
      <w:lvlText w:val="%6."/>
      <w:lvlJc w:val="left"/>
      <w:pPr>
        <w:tabs>
          <w:tab w:val="num" w:pos="4320"/>
        </w:tabs>
        <w:ind w:left="4320" w:hanging="360"/>
      </w:pPr>
    </w:lvl>
    <w:lvl w:ilvl="6" w:tplc="C41ABFB4" w:tentative="1">
      <w:start w:val="1"/>
      <w:numFmt w:val="decimal"/>
      <w:lvlText w:val="%7."/>
      <w:lvlJc w:val="left"/>
      <w:pPr>
        <w:tabs>
          <w:tab w:val="num" w:pos="5040"/>
        </w:tabs>
        <w:ind w:left="5040" w:hanging="360"/>
      </w:pPr>
    </w:lvl>
    <w:lvl w:ilvl="7" w:tplc="E8C42C92" w:tentative="1">
      <w:start w:val="1"/>
      <w:numFmt w:val="decimal"/>
      <w:lvlText w:val="%8."/>
      <w:lvlJc w:val="left"/>
      <w:pPr>
        <w:tabs>
          <w:tab w:val="num" w:pos="5760"/>
        </w:tabs>
        <w:ind w:left="5760" w:hanging="360"/>
      </w:pPr>
    </w:lvl>
    <w:lvl w:ilvl="8" w:tplc="62CCCB84" w:tentative="1">
      <w:start w:val="1"/>
      <w:numFmt w:val="decimal"/>
      <w:lvlText w:val="%9."/>
      <w:lvlJc w:val="left"/>
      <w:pPr>
        <w:tabs>
          <w:tab w:val="num" w:pos="6480"/>
        </w:tabs>
        <w:ind w:left="6480" w:hanging="360"/>
      </w:pPr>
    </w:lvl>
  </w:abstractNum>
  <w:abstractNum w:abstractNumId="21" w15:restartNumberingAfterBreak="0">
    <w:nsid w:val="7FB764E9"/>
    <w:multiLevelType w:val="hybridMultilevel"/>
    <w:tmpl w:val="302465D0"/>
    <w:lvl w:ilvl="0" w:tplc="7C960FB4">
      <w:start w:val="1"/>
      <w:numFmt w:val="decimal"/>
      <w:lvlText w:val="%1."/>
      <w:lvlJc w:val="left"/>
      <w:pPr>
        <w:tabs>
          <w:tab w:val="num" w:pos="720"/>
        </w:tabs>
        <w:ind w:left="720" w:hanging="360"/>
      </w:pPr>
    </w:lvl>
    <w:lvl w:ilvl="1" w:tplc="EB44492E" w:tentative="1">
      <w:start w:val="1"/>
      <w:numFmt w:val="decimal"/>
      <w:lvlText w:val="%2."/>
      <w:lvlJc w:val="left"/>
      <w:pPr>
        <w:tabs>
          <w:tab w:val="num" w:pos="1440"/>
        </w:tabs>
        <w:ind w:left="1440" w:hanging="360"/>
      </w:pPr>
    </w:lvl>
    <w:lvl w:ilvl="2" w:tplc="ED600AA4" w:tentative="1">
      <w:start w:val="1"/>
      <w:numFmt w:val="decimal"/>
      <w:lvlText w:val="%3."/>
      <w:lvlJc w:val="left"/>
      <w:pPr>
        <w:tabs>
          <w:tab w:val="num" w:pos="2160"/>
        </w:tabs>
        <w:ind w:left="2160" w:hanging="360"/>
      </w:pPr>
    </w:lvl>
    <w:lvl w:ilvl="3" w:tplc="A05C9134" w:tentative="1">
      <w:start w:val="1"/>
      <w:numFmt w:val="decimal"/>
      <w:lvlText w:val="%4."/>
      <w:lvlJc w:val="left"/>
      <w:pPr>
        <w:tabs>
          <w:tab w:val="num" w:pos="2880"/>
        </w:tabs>
        <w:ind w:left="2880" w:hanging="360"/>
      </w:pPr>
    </w:lvl>
    <w:lvl w:ilvl="4" w:tplc="07AE0ECE" w:tentative="1">
      <w:start w:val="1"/>
      <w:numFmt w:val="decimal"/>
      <w:lvlText w:val="%5."/>
      <w:lvlJc w:val="left"/>
      <w:pPr>
        <w:tabs>
          <w:tab w:val="num" w:pos="3600"/>
        </w:tabs>
        <w:ind w:left="3600" w:hanging="360"/>
      </w:pPr>
    </w:lvl>
    <w:lvl w:ilvl="5" w:tplc="34341EB8" w:tentative="1">
      <w:start w:val="1"/>
      <w:numFmt w:val="decimal"/>
      <w:lvlText w:val="%6."/>
      <w:lvlJc w:val="left"/>
      <w:pPr>
        <w:tabs>
          <w:tab w:val="num" w:pos="4320"/>
        </w:tabs>
        <w:ind w:left="4320" w:hanging="360"/>
      </w:pPr>
    </w:lvl>
    <w:lvl w:ilvl="6" w:tplc="C4B6193A" w:tentative="1">
      <w:start w:val="1"/>
      <w:numFmt w:val="decimal"/>
      <w:lvlText w:val="%7."/>
      <w:lvlJc w:val="left"/>
      <w:pPr>
        <w:tabs>
          <w:tab w:val="num" w:pos="5040"/>
        </w:tabs>
        <w:ind w:left="5040" w:hanging="360"/>
      </w:pPr>
    </w:lvl>
    <w:lvl w:ilvl="7" w:tplc="19260EC6" w:tentative="1">
      <w:start w:val="1"/>
      <w:numFmt w:val="decimal"/>
      <w:lvlText w:val="%8."/>
      <w:lvlJc w:val="left"/>
      <w:pPr>
        <w:tabs>
          <w:tab w:val="num" w:pos="5760"/>
        </w:tabs>
        <w:ind w:left="5760" w:hanging="360"/>
      </w:pPr>
    </w:lvl>
    <w:lvl w:ilvl="8" w:tplc="444ECDE4" w:tentative="1">
      <w:start w:val="1"/>
      <w:numFmt w:val="decimal"/>
      <w:lvlText w:val="%9."/>
      <w:lvlJc w:val="left"/>
      <w:pPr>
        <w:tabs>
          <w:tab w:val="num" w:pos="6480"/>
        </w:tabs>
        <w:ind w:left="6480" w:hanging="360"/>
      </w:pPr>
    </w:lvl>
  </w:abstractNum>
  <w:num w:numId="1" w16cid:durableId="1983458459">
    <w:abstractNumId w:val="3"/>
  </w:num>
  <w:num w:numId="2" w16cid:durableId="1256862879">
    <w:abstractNumId w:val="0"/>
  </w:num>
  <w:num w:numId="3" w16cid:durableId="1831679527">
    <w:abstractNumId w:val="16"/>
  </w:num>
  <w:num w:numId="4" w16cid:durableId="1669671683">
    <w:abstractNumId w:val="14"/>
  </w:num>
  <w:num w:numId="5" w16cid:durableId="1691562180">
    <w:abstractNumId w:val="18"/>
  </w:num>
  <w:num w:numId="6" w16cid:durableId="203909448">
    <w:abstractNumId w:val="21"/>
  </w:num>
  <w:num w:numId="7" w16cid:durableId="1589850071">
    <w:abstractNumId w:val="4"/>
  </w:num>
  <w:num w:numId="8" w16cid:durableId="1497501628">
    <w:abstractNumId w:val="11"/>
  </w:num>
  <w:num w:numId="9" w16cid:durableId="1357652906">
    <w:abstractNumId w:val="17"/>
  </w:num>
  <w:num w:numId="10" w16cid:durableId="624391364">
    <w:abstractNumId w:val="9"/>
  </w:num>
  <w:num w:numId="11" w16cid:durableId="1086263509">
    <w:abstractNumId w:val="15"/>
  </w:num>
  <w:num w:numId="12" w16cid:durableId="2135902309">
    <w:abstractNumId w:val="8"/>
  </w:num>
  <w:num w:numId="13" w16cid:durableId="79184302">
    <w:abstractNumId w:val="20"/>
  </w:num>
  <w:num w:numId="14" w16cid:durableId="963585430">
    <w:abstractNumId w:val="1"/>
  </w:num>
  <w:num w:numId="15" w16cid:durableId="1393768620">
    <w:abstractNumId w:val="2"/>
  </w:num>
  <w:num w:numId="16" w16cid:durableId="1704792664">
    <w:abstractNumId w:val="19"/>
  </w:num>
  <w:num w:numId="17" w16cid:durableId="2118669823">
    <w:abstractNumId w:val="13"/>
  </w:num>
  <w:num w:numId="18" w16cid:durableId="777872048">
    <w:abstractNumId w:val="5"/>
  </w:num>
  <w:num w:numId="19" w16cid:durableId="769545340">
    <w:abstractNumId w:val="6"/>
  </w:num>
  <w:num w:numId="20" w16cid:durableId="2024547086">
    <w:abstractNumId w:val="10"/>
  </w:num>
  <w:num w:numId="21" w16cid:durableId="1102186993">
    <w:abstractNumId w:val="7"/>
  </w:num>
  <w:num w:numId="22" w16cid:durableId="9338063">
    <w:abstractNumId w:val="12"/>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834C1"/>
    <w:rsid w:val="00013AA2"/>
    <w:rsid w:val="00030BB6"/>
    <w:rsid w:val="000858E9"/>
    <w:rsid w:val="000B5308"/>
    <w:rsid w:val="000C35CA"/>
    <w:rsid w:val="00157492"/>
    <w:rsid w:val="0018057B"/>
    <w:rsid w:val="001C6D61"/>
    <w:rsid w:val="001D7F58"/>
    <w:rsid w:val="001F4AB0"/>
    <w:rsid w:val="00211C25"/>
    <w:rsid w:val="00243CE5"/>
    <w:rsid w:val="00260C83"/>
    <w:rsid w:val="00262FE9"/>
    <w:rsid w:val="002C353E"/>
    <w:rsid w:val="002D566A"/>
    <w:rsid w:val="002E1A2D"/>
    <w:rsid w:val="00357617"/>
    <w:rsid w:val="00391368"/>
    <w:rsid w:val="003B3B8D"/>
    <w:rsid w:val="003B478B"/>
    <w:rsid w:val="003B5F1E"/>
    <w:rsid w:val="0044521F"/>
    <w:rsid w:val="00477B55"/>
    <w:rsid w:val="00493313"/>
    <w:rsid w:val="004A497C"/>
    <w:rsid w:val="0053582A"/>
    <w:rsid w:val="005700FD"/>
    <w:rsid w:val="00595853"/>
    <w:rsid w:val="00595A16"/>
    <w:rsid w:val="005E1AFD"/>
    <w:rsid w:val="005F25BB"/>
    <w:rsid w:val="00606557"/>
    <w:rsid w:val="0061292A"/>
    <w:rsid w:val="00637B75"/>
    <w:rsid w:val="00651D1D"/>
    <w:rsid w:val="006A3A50"/>
    <w:rsid w:val="006C6388"/>
    <w:rsid w:val="006D0024"/>
    <w:rsid w:val="006E2863"/>
    <w:rsid w:val="0075427F"/>
    <w:rsid w:val="007B046E"/>
    <w:rsid w:val="007B7B95"/>
    <w:rsid w:val="007F2ED6"/>
    <w:rsid w:val="007F3253"/>
    <w:rsid w:val="0088518B"/>
    <w:rsid w:val="008B49CD"/>
    <w:rsid w:val="008C0CDF"/>
    <w:rsid w:val="008F319E"/>
    <w:rsid w:val="008F4EA0"/>
    <w:rsid w:val="008F7F29"/>
    <w:rsid w:val="00942786"/>
    <w:rsid w:val="0094527C"/>
    <w:rsid w:val="009731FD"/>
    <w:rsid w:val="0097459B"/>
    <w:rsid w:val="009A73B8"/>
    <w:rsid w:val="009E5A5E"/>
    <w:rsid w:val="00A03493"/>
    <w:rsid w:val="00A35C8D"/>
    <w:rsid w:val="00A66E19"/>
    <w:rsid w:val="00AA2276"/>
    <w:rsid w:val="00AB46CF"/>
    <w:rsid w:val="00AB5E96"/>
    <w:rsid w:val="00AC6BAE"/>
    <w:rsid w:val="00AD3E74"/>
    <w:rsid w:val="00AF7041"/>
    <w:rsid w:val="00B302E6"/>
    <w:rsid w:val="00B55584"/>
    <w:rsid w:val="00B81F8A"/>
    <w:rsid w:val="00BB685D"/>
    <w:rsid w:val="00BE68D7"/>
    <w:rsid w:val="00C11CEB"/>
    <w:rsid w:val="00CB7217"/>
    <w:rsid w:val="00CC2E38"/>
    <w:rsid w:val="00D2129F"/>
    <w:rsid w:val="00D665BF"/>
    <w:rsid w:val="00D733FF"/>
    <w:rsid w:val="00D979B4"/>
    <w:rsid w:val="00DC7C66"/>
    <w:rsid w:val="00DD0662"/>
    <w:rsid w:val="00E62114"/>
    <w:rsid w:val="00E66EC0"/>
    <w:rsid w:val="00E834C1"/>
    <w:rsid w:val="00E915D7"/>
    <w:rsid w:val="00E94CB9"/>
    <w:rsid w:val="00EC122A"/>
    <w:rsid w:val="00F46722"/>
    <w:rsid w:val="00F84283"/>
    <w:rsid w:val="00FB4610"/>
    <w:rsid w:val="00FB48AB"/>
    <w:rsid w:val="00FF3728"/>
    <w:rsid w:val="00FF4AA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E01CFFE"/>
  <w15:chartTrackingRefBased/>
  <w15:docId w15:val="{A9597720-BE46-3948-9027-4B58981ECD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834C1"/>
  </w:style>
  <w:style w:type="paragraph" w:styleId="Heading1">
    <w:name w:val="heading 1"/>
    <w:basedOn w:val="Normal"/>
    <w:next w:val="Normal"/>
    <w:link w:val="Heading1Char"/>
    <w:uiPriority w:val="9"/>
    <w:qFormat/>
    <w:rsid w:val="00FB4610"/>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E915D7"/>
    <w:pPr>
      <w:keepNext/>
      <w:keepLines/>
      <w:spacing w:before="360" w:after="80" w:line="276" w:lineRule="auto"/>
      <w:outlineLvl w:val="1"/>
    </w:pPr>
    <w:rPr>
      <w:rFonts w:ascii="Arial" w:eastAsia="Arial" w:hAnsi="Arial" w:cs="Arial"/>
      <w:b/>
      <w:bCs/>
      <w:sz w:val="28"/>
      <w:szCs w:val="28"/>
      <w:lang w:val="en"/>
    </w:rPr>
  </w:style>
  <w:style w:type="paragraph" w:styleId="Heading3">
    <w:name w:val="heading 3"/>
    <w:basedOn w:val="Normal"/>
    <w:next w:val="Normal"/>
    <w:link w:val="Heading3Char"/>
    <w:uiPriority w:val="9"/>
    <w:unhideWhenUsed/>
    <w:qFormat/>
    <w:rsid w:val="008F7F29"/>
    <w:pPr>
      <w:keepNext/>
      <w:keepLines/>
      <w:spacing w:before="40"/>
      <w:outlineLvl w:val="2"/>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E834C1"/>
    <w:rPr>
      <w:color w:val="0563C1" w:themeColor="hyperlink"/>
      <w:u w:val="single"/>
    </w:rPr>
  </w:style>
  <w:style w:type="character" w:styleId="UnresolvedMention">
    <w:name w:val="Unresolved Mention"/>
    <w:basedOn w:val="DefaultParagraphFont"/>
    <w:uiPriority w:val="99"/>
    <w:semiHidden/>
    <w:unhideWhenUsed/>
    <w:rsid w:val="00E834C1"/>
    <w:rPr>
      <w:color w:val="605E5C"/>
      <w:shd w:val="clear" w:color="auto" w:fill="E1DFDD"/>
    </w:rPr>
  </w:style>
  <w:style w:type="paragraph" w:styleId="ListParagraph">
    <w:name w:val="List Paragraph"/>
    <w:basedOn w:val="Normal"/>
    <w:uiPriority w:val="34"/>
    <w:qFormat/>
    <w:rsid w:val="00A66E19"/>
    <w:pPr>
      <w:ind w:left="720"/>
      <w:contextualSpacing/>
    </w:pPr>
  </w:style>
  <w:style w:type="paragraph" w:styleId="NormalWeb">
    <w:name w:val="Normal (Web)"/>
    <w:basedOn w:val="Normal"/>
    <w:uiPriority w:val="99"/>
    <w:semiHidden/>
    <w:unhideWhenUsed/>
    <w:rsid w:val="009731FD"/>
    <w:pPr>
      <w:spacing w:before="100" w:beforeAutospacing="1" w:after="100" w:afterAutospacing="1"/>
    </w:pPr>
    <w:rPr>
      <w:rFonts w:ascii="Times New Roman" w:eastAsia="Times New Roman" w:hAnsi="Times New Roman" w:cs="Times New Roman"/>
    </w:rPr>
  </w:style>
  <w:style w:type="character" w:customStyle="1" w:styleId="Heading2Char">
    <w:name w:val="Heading 2 Char"/>
    <w:basedOn w:val="DefaultParagraphFont"/>
    <w:link w:val="Heading2"/>
    <w:uiPriority w:val="9"/>
    <w:rsid w:val="00E915D7"/>
    <w:rPr>
      <w:rFonts w:ascii="Arial" w:eastAsia="Arial" w:hAnsi="Arial" w:cs="Arial"/>
      <w:b/>
      <w:bCs/>
      <w:sz w:val="28"/>
      <w:szCs w:val="28"/>
      <w:lang w:val="en"/>
    </w:rPr>
  </w:style>
  <w:style w:type="character" w:styleId="FollowedHyperlink">
    <w:name w:val="FollowedHyperlink"/>
    <w:basedOn w:val="DefaultParagraphFont"/>
    <w:uiPriority w:val="99"/>
    <w:semiHidden/>
    <w:unhideWhenUsed/>
    <w:rsid w:val="00FF4AAD"/>
    <w:rPr>
      <w:color w:val="954F72" w:themeColor="followedHyperlink"/>
      <w:u w:val="single"/>
    </w:rPr>
  </w:style>
  <w:style w:type="paragraph" w:styleId="Title">
    <w:name w:val="Title"/>
    <w:basedOn w:val="Normal"/>
    <w:next w:val="Normal"/>
    <w:link w:val="TitleChar"/>
    <w:uiPriority w:val="10"/>
    <w:qFormat/>
    <w:rsid w:val="00637B75"/>
    <w:pPr>
      <w:spacing w:after="80"/>
      <w:contextualSpacing/>
    </w:pPr>
    <w:rPr>
      <w:rFonts w:asciiTheme="majorHAnsi" w:eastAsiaTheme="majorEastAsia" w:hAnsiTheme="majorHAnsi" w:cstheme="majorBidi"/>
      <w:spacing w:val="-10"/>
      <w:kern w:val="28"/>
      <w:sz w:val="56"/>
      <w:szCs w:val="56"/>
      <w14:ligatures w14:val="standardContextual"/>
    </w:rPr>
  </w:style>
  <w:style w:type="character" w:customStyle="1" w:styleId="TitleChar">
    <w:name w:val="Title Char"/>
    <w:basedOn w:val="DefaultParagraphFont"/>
    <w:link w:val="Title"/>
    <w:uiPriority w:val="10"/>
    <w:rsid w:val="00637B75"/>
    <w:rPr>
      <w:rFonts w:asciiTheme="majorHAnsi" w:eastAsiaTheme="majorEastAsia" w:hAnsiTheme="majorHAnsi" w:cstheme="majorBidi"/>
      <w:spacing w:val="-10"/>
      <w:kern w:val="28"/>
      <w:sz w:val="56"/>
      <w:szCs w:val="56"/>
      <w14:ligatures w14:val="standardContextual"/>
    </w:rPr>
  </w:style>
  <w:style w:type="character" w:customStyle="1" w:styleId="Heading3Char">
    <w:name w:val="Heading 3 Char"/>
    <w:basedOn w:val="DefaultParagraphFont"/>
    <w:link w:val="Heading3"/>
    <w:uiPriority w:val="9"/>
    <w:rsid w:val="008F7F29"/>
    <w:rPr>
      <w:rFonts w:asciiTheme="majorHAnsi" w:eastAsiaTheme="majorEastAsia" w:hAnsiTheme="majorHAnsi" w:cstheme="majorBidi"/>
      <w:color w:val="1F3763" w:themeColor="accent1" w:themeShade="7F"/>
    </w:rPr>
  </w:style>
  <w:style w:type="character" w:customStyle="1" w:styleId="Heading1Char">
    <w:name w:val="Heading 1 Char"/>
    <w:basedOn w:val="DefaultParagraphFont"/>
    <w:link w:val="Heading1"/>
    <w:uiPriority w:val="9"/>
    <w:rsid w:val="00FB4610"/>
    <w:rPr>
      <w:rFonts w:asciiTheme="majorHAnsi" w:eastAsiaTheme="majorEastAsia" w:hAnsiTheme="majorHAnsi" w:cstheme="majorBidi"/>
      <w:color w:val="2F5496" w:themeColor="accent1" w:themeShade="BF"/>
      <w:sz w:val="32"/>
      <w:szCs w:val="32"/>
    </w:rPr>
  </w:style>
  <w:style w:type="paragraph" w:styleId="Header">
    <w:name w:val="header"/>
    <w:basedOn w:val="Normal"/>
    <w:link w:val="HeaderChar"/>
    <w:uiPriority w:val="99"/>
    <w:unhideWhenUsed/>
    <w:rsid w:val="00AD3E74"/>
    <w:pPr>
      <w:tabs>
        <w:tab w:val="center" w:pos="4680"/>
        <w:tab w:val="right" w:pos="9360"/>
      </w:tabs>
    </w:pPr>
  </w:style>
  <w:style w:type="character" w:customStyle="1" w:styleId="HeaderChar">
    <w:name w:val="Header Char"/>
    <w:basedOn w:val="DefaultParagraphFont"/>
    <w:link w:val="Header"/>
    <w:uiPriority w:val="99"/>
    <w:rsid w:val="00AD3E74"/>
  </w:style>
  <w:style w:type="paragraph" w:styleId="Footer">
    <w:name w:val="footer"/>
    <w:basedOn w:val="Normal"/>
    <w:link w:val="FooterChar"/>
    <w:uiPriority w:val="99"/>
    <w:unhideWhenUsed/>
    <w:rsid w:val="00AD3E74"/>
    <w:pPr>
      <w:tabs>
        <w:tab w:val="center" w:pos="4680"/>
        <w:tab w:val="right" w:pos="9360"/>
      </w:tabs>
    </w:pPr>
  </w:style>
  <w:style w:type="character" w:customStyle="1" w:styleId="FooterChar">
    <w:name w:val="Footer Char"/>
    <w:basedOn w:val="DefaultParagraphFont"/>
    <w:link w:val="Footer"/>
    <w:uiPriority w:val="99"/>
    <w:rsid w:val="00AD3E7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3982274">
      <w:bodyDiv w:val="1"/>
      <w:marLeft w:val="0"/>
      <w:marRight w:val="0"/>
      <w:marTop w:val="0"/>
      <w:marBottom w:val="0"/>
      <w:divBdr>
        <w:top w:val="none" w:sz="0" w:space="0" w:color="auto"/>
        <w:left w:val="none" w:sz="0" w:space="0" w:color="auto"/>
        <w:bottom w:val="none" w:sz="0" w:space="0" w:color="auto"/>
        <w:right w:val="none" w:sz="0" w:space="0" w:color="auto"/>
      </w:divBdr>
    </w:div>
    <w:div w:id="212813143">
      <w:bodyDiv w:val="1"/>
      <w:marLeft w:val="0"/>
      <w:marRight w:val="0"/>
      <w:marTop w:val="0"/>
      <w:marBottom w:val="0"/>
      <w:divBdr>
        <w:top w:val="none" w:sz="0" w:space="0" w:color="auto"/>
        <w:left w:val="none" w:sz="0" w:space="0" w:color="auto"/>
        <w:bottom w:val="none" w:sz="0" w:space="0" w:color="auto"/>
        <w:right w:val="none" w:sz="0" w:space="0" w:color="auto"/>
      </w:divBdr>
      <w:divsChild>
        <w:div w:id="930746545">
          <w:marLeft w:val="547"/>
          <w:marRight w:val="0"/>
          <w:marTop w:val="0"/>
          <w:marBottom w:val="0"/>
          <w:divBdr>
            <w:top w:val="none" w:sz="0" w:space="0" w:color="auto"/>
            <w:left w:val="none" w:sz="0" w:space="0" w:color="auto"/>
            <w:bottom w:val="none" w:sz="0" w:space="0" w:color="auto"/>
            <w:right w:val="none" w:sz="0" w:space="0" w:color="auto"/>
          </w:divBdr>
        </w:div>
        <w:div w:id="787315872">
          <w:marLeft w:val="547"/>
          <w:marRight w:val="0"/>
          <w:marTop w:val="0"/>
          <w:marBottom w:val="0"/>
          <w:divBdr>
            <w:top w:val="none" w:sz="0" w:space="0" w:color="auto"/>
            <w:left w:val="none" w:sz="0" w:space="0" w:color="auto"/>
            <w:bottom w:val="none" w:sz="0" w:space="0" w:color="auto"/>
            <w:right w:val="none" w:sz="0" w:space="0" w:color="auto"/>
          </w:divBdr>
        </w:div>
        <w:div w:id="1722287119">
          <w:marLeft w:val="547"/>
          <w:marRight w:val="0"/>
          <w:marTop w:val="0"/>
          <w:marBottom w:val="0"/>
          <w:divBdr>
            <w:top w:val="none" w:sz="0" w:space="0" w:color="auto"/>
            <w:left w:val="none" w:sz="0" w:space="0" w:color="auto"/>
            <w:bottom w:val="none" w:sz="0" w:space="0" w:color="auto"/>
            <w:right w:val="none" w:sz="0" w:space="0" w:color="auto"/>
          </w:divBdr>
        </w:div>
        <w:div w:id="834958162">
          <w:marLeft w:val="547"/>
          <w:marRight w:val="0"/>
          <w:marTop w:val="0"/>
          <w:marBottom w:val="0"/>
          <w:divBdr>
            <w:top w:val="none" w:sz="0" w:space="0" w:color="auto"/>
            <w:left w:val="none" w:sz="0" w:space="0" w:color="auto"/>
            <w:bottom w:val="none" w:sz="0" w:space="0" w:color="auto"/>
            <w:right w:val="none" w:sz="0" w:space="0" w:color="auto"/>
          </w:divBdr>
        </w:div>
        <w:div w:id="1932162567">
          <w:marLeft w:val="547"/>
          <w:marRight w:val="0"/>
          <w:marTop w:val="0"/>
          <w:marBottom w:val="0"/>
          <w:divBdr>
            <w:top w:val="none" w:sz="0" w:space="0" w:color="auto"/>
            <w:left w:val="none" w:sz="0" w:space="0" w:color="auto"/>
            <w:bottom w:val="none" w:sz="0" w:space="0" w:color="auto"/>
            <w:right w:val="none" w:sz="0" w:space="0" w:color="auto"/>
          </w:divBdr>
        </w:div>
      </w:divsChild>
    </w:div>
    <w:div w:id="236088412">
      <w:bodyDiv w:val="1"/>
      <w:marLeft w:val="0"/>
      <w:marRight w:val="0"/>
      <w:marTop w:val="0"/>
      <w:marBottom w:val="0"/>
      <w:divBdr>
        <w:top w:val="none" w:sz="0" w:space="0" w:color="auto"/>
        <w:left w:val="none" w:sz="0" w:space="0" w:color="auto"/>
        <w:bottom w:val="none" w:sz="0" w:space="0" w:color="auto"/>
        <w:right w:val="none" w:sz="0" w:space="0" w:color="auto"/>
      </w:divBdr>
      <w:divsChild>
        <w:div w:id="2029601977">
          <w:marLeft w:val="547"/>
          <w:marRight w:val="0"/>
          <w:marTop w:val="0"/>
          <w:marBottom w:val="0"/>
          <w:divBdr>
            <w:top w:val="none" w:sz="0" w:space="0" w:color="auto"/>
            <w:left w:val="none" w:sz="0" w:space="0" w:color="auto"/>
            <w:bottom w:val="none" w:sz="0" w:space="0" w:color="auto"/>
            <w:right w:val="none" w:sz="0" w:space="0" w:color="auto"/>
          </w:divBdr>
        </w:div>
        <w:div w:id="1496267654">
          <w:marLeft w:val="547"/>
          <w:marRight w:val="0"/>
          <w:marTop w:val="0"/>
          <w:marBottom w:val="0"/>
          <w:divBdr>
            <w:top w:val="none" w:sz="0" w:space="0" w:color="auto"/>
            <w:left w:val="none" w:sz="0" w:space="0" w:color="auto"/>
            <w:bottom w:val="none" w:sz="0" w:space="0" w:color="auto"/>
            <w:right w:val="none" w:sz="0" w:space="0" w:color="auto"/>
          </w:divBdr>
        </w:div>
      </w:divsChild>
    </w:div>
    <w:div w:id="281038248">
      <w:bodyDiv w:val="1"/>
      <w:marLeft w:val="0"/>
      <w:marRight w:val="0"/>
      <w:marTop w:val="0"/>
      <w:marBottom w:val="0"/>
      <w:divBdr>
        <w:top w:val="none" w:sz="0" w:space="0" w:color="auto"/>
        <w:left w:val="none" w:sz="0" w:space="0" w:color="auto"/>
        <w:bottom w:val="none" w:sz="0" w:space="0" w:color="auto"/>
        <w:right w:val="none" w:sz="0" w:space="0" w:color="auto"/>
      </w:divBdr>
    </w:div>
    <w:div w:id="608392811">
      <w:bodyDiv w:val="1"/>
      <w:marLeft w:val="0"/>
      <w:marRight w:val="0"/>
      <w:marTop w:val="0"/>
      <w:marBottom w:val="0"/>
      <w:divBdr>
        <w:top w:val="none" w:sz="0" w:space="0" w:color="auto"/>
        <w:left w:val="none" w:sz="0" w:space="0" w:color="auto"/>
        <w:bottom w:val="none" w:sz="0" w:space="0" w:color="auto"/>
        <w:right w:val="none" w:sz="0" w:space="0" w:color="auto"/>
      </w:divBdr>
    </w:div>
    <w:div w:id="683046943">
      <w:bodyDiv w:val="1"/>
      <w:marLeft w:val="0"/>
      <w:marRight w:val="0"/>
      <w:marTop w:val="0"/>
      <w:marBottom w:val="0"/>
      <w:divBdr>
        <w:top w:val="none" w:sz="0" w:space="0" w:color="auto"/>
        <w:left w:val="none" w:sz="0" w:space="0" w:color="auto"/>
        <w:bottom w:val="none" w:sz="0" w:space="0" w:color="auto"/>
        <w:right w:val="none" w:sz="0" w:space="0" w:color="auto"/>
      </w:divBdr>
    </w:div>
    <w:div w:id="1308583495">
      <w:bodyDiv w:val="1"/>
      <w:marLeft w:val="0"/>
      <w:marRight w:val="0"/>
      <w:marTop w:val="0"/>
      <w:marBottom w:val="0"/>
      <w:divBdr>
        <w:top w:val="none" w:sz="0" w:space="0" w:color="auto"/>
        <w:left w:val="none" w:sz="0" w:space="0" w:color="auto"/>
        <w:bottom w:val="none" w:sz="0" w:space="0" w:color="auto"/>
        <w:right w:val="none" w:sz="0" w:space="0" w:color="auto"/>
      </w:divBdr>
      <w:divsChild>
        <w:div w:id="1698578540">
          <w:marLeft w:val="547"/>
          <w:marRight w:val="0"/>
          <w:marTop w:val="0"/>
          <w:marBottom w:val="0"/>
          <w:divBdr>
            <w:top w:val="none" w:sz="0" w:space="0" w:color="auto"/>
            <w:left w:val="none" w:sz="0" w:space="0" w:color="auto"/>
            <w:bottom w:val="none" w:sz="0" w:space="0" w:color="auto"/>
            <w:right w:val="none" w:sz="0" w:space="0" w:color="auto"/>
          </w:divBdr>
        </w:div>
        <w:div w:id="119349534">
          <w:marLeft w:val="547"/>
          <w:marRight w:val="0"/>
          <w:marTop w:val="0"/>
          <w:marBottom w:val="0"/>
          <w:divBdr>
            <w:top w:val="none" w:sz="0" w:space="0" w:color="auto"/>
            <w:left w:val="none" w:sz="0" w:space="0" w:color="auto"/>
            <w:bottom w:val="none" w:sz="0" w:space="0" w:color="auto"/>
            <w:right w:val="none" w:sz="0" w:space="0" w:color="auto"/>
          </w:divBdr>
        </w:div>
        <w:div w:id="766997303">
          <w:marLeft w:val="547"/>
          <w:marRight w:val="0"/>
          <w:marTop w:val="0"/>
          <w:marBottom w:val="0"/>
          <w:divBdr>
            <w:top w:val="none" w:sz="0" w:space="0" w:color="auto"/>
            <w:left w:val="none" w:sz="0" w:space="0" w:color="auto"/>
            <w:bottom w:val="none" w:sz="0" w:space="0" w:color="auto"/>
            <w:right w:val="none" w:sz="0" w:space="0" w:color="auto"/>
          </w:divBdr>
        </w:div>
        <w:div w:id="1083070605">
          <w:marLeft w:val="547"/>
          <w:marRight w:val="0"/>
          <w:marTop w:val="0"/>
          <w:marBottom w:val="0"/>
          <w:divBdr>
            <w:top w:val="none" w:sz="0" w:space="0" w:color="auto"/>
            <w:left w:val="none" w:sz="0" w:space="0" w:color="auto"/>
            <w:bottom w:val="none" w:sz="0" w:space="0" w:color="auto"/>
            <w:right w:val="none" w:sz="0" w:space="0" w:color="auto"/>
          </w:divBdr>
        </w:div>
        <w:div w:id="629358612">
          <w:marLeft w:val="547"/>
          <w:marRight w:val="0"/>
          <w:marTop w:val="0"/>
          <w:marBottom w:val="0"/>
          <w:divBdr>
            <w:top w:val="none" w:sz="0" w:space="0" w:color="auto"/>
            <w:left w:val="none" w:sz="0" w:space="0" w:color="auto"/>
            <w:bottom w:val="none" w:sz="0" w:space="0" w:color="auto"/>
            <w:right w:val="none" w:sz="0" w:space="0" w:color="auto"/>
          </w:divBdr>
        </w:div>
      </w:divsChild>
    </w:div>
    <w:div w:id="1372995818">
      <w:bodyDiv w:val="1"/>
      <w:marLeft w:val="0"/>
      <w:marRight w:val="0"/>
      <w:marTop w:val="0"/>
      <w:marBottom w:val="0"/>
      <w:divBdr>
        <w:top w:val="none" w:sz="0" w:space="0" w:color="auto"/>
        <w:left w:val="none" w:sz="0" w:space="0" w:color="auto"/>
        <w:bottom w:val="none" w:sz="0" w:space="0" w:color="auto"/>
        <w:right w:val="none" w:sz="0" w:space="0" w:color="auto"/>
      </w:divBdr>
    </w:div>
    <w:div w:id="1634864885">
      <w:bodyDiv w:val="1"/>
      <w:marLeft w:val="0"/>
      <w:marRight w:val="0"/>
      <w:marTop w:val="0"/>
      <w:marBottom w:val="0"/>
      <w:divBdr>
        <w:top w:val="none" w:sz="0" w:space="0" w:color="auto"/>
        <w:left w:val="none" w:sz="0" w:space="0" w:color="auto"/>
        <w:bottom w:val="none" w:sz="0" w:space="0" w:color="auto"/>
        <w:right w:val="none" w:sz="0" w:space="0" w:color="auto"/>
      </w:divBdr>
    </w:div>
    <w:div w:id="1722174671">
      <w:bodyDiv w:val="1"/>
      <w:marLeft w:val="0"/>
      <w:marRight w:val="0"/>
      <w:marTop w:val="0"/>
      <w:marBottom w:val="0"/>
      <w:divBdr>
        <w:top w:val="none" w:sz="0" w:space="0" w:color="auto"/>
        <w:left w:val="none" w:sz="0" w:space="0" w:color="auto"/>
        <w:bottom w:val="none" w:sz="0" w:space="0" w:color="auto"/>
        <w:right w:val="none" w:sz="0" w:space="0" w:color="auto"/>
      </w:divBdr>
    </w:div>
    <w:div w:id="1775860268">
      <w:bodyDiv w:val="1"/>
      <w:marLeft w:val="0"/>
      <w:marRight w:val="0"/>
      <w:marTop w:val="0"/>
      <w:marBottom w:val="0"/>
      <w:divBdr>
        <w:top w:val="none" w:sz="0" w:space="0" w:color="auto"/>
        <w:left w:val="none" w:sz="0" w:space="0" w:color="auto"/>
        <w:bottom w:val="none" w:sz="0" w:space="0" w:color="auto"/>
        <w:right w:val="none" w:sz="0" w:space="0" w:color="auto"/>
      </w:divBdr>
    </w:div>
    <w:div w:id="1794668877">
      <w:bodyDiv w:val="1"/>
      <w:marLeft w:val="0"/>
      <w:marRight w:val="0"/>
      <w:marTop w:val="0"/>
      <w:marBottom w:val="0"/>
      <w:divBdr>
        <w:top w:val="none" w:sz="0" w:space="0" w:color="auto"/>
        <w:left w:val="none" w:sz="0" w:space="0" w:color="auto"/>
        <w:bottom w:val="none" w:sz="0" w:space="0" w:color="auto"/>
        <w:right w:val="none" w:sz="0" w:space="0" w:color="auto"/>
      </w:divBdr>
    </w:div>
    <w:div w:id="1801223131">
      <w:bodyDiv w:val="1"/>
      <w:marLeft w:val="0"/>
      <w:marRight w:val="0"/>
      <w:marTop w:val="0"/>
      <w:marBottom w:val="0"/>
      <w:divBdr>
        <w:top w:val="none" w:sz="0" w:space="0" w:color="auto"/>
        <w:left w:val="none" w:sz="0" w:space="0" w:color="auto"/>
        <w:bottom w:val="none" w:sz="0" w:space="0" w:color="auto"/>
        <w:right w:val="none" w:sz="0" w:space="0" w:color="auto"/>
      </w:divBdr>
      <w:divsChild>
        <w:div w:id="1609848083">
          <w:marLeft w:val="547"/>
          <w:marRight w:val="0"/>
          <w:marTop w:val="0"/>
          <w:marBottom w:val="0"/>
          <w:divBdr>
            <w:top w:val="none" w:sz="0" w:space="0" w:color="auto"/>
            <w:left w:val="none" w:sz="0" w:space="0" w:color="auto"/>
            <w:bottom w:val="none" w:sz="0" w:space="0" w:color="auto"/>
            <w:right w:val="none" w:sz="0" w:space="0" w:color="auto"/>
          </w:divBdr>
        </w:div>
        <w:div w:id="221989433">
          <w:marLeft w:val="547"/>
          <w:marRight w:val="0"/>
          <w:marTop w:val="0"/>
          <w:marBottom w:val="0"/>
          <w:divBdr>
            <w:top w:val="none" w:sz="0" w:space="0" w:color="auto"/>
            <w:left w:val="none" w:sz="0" w:space="0" w:color="auto"/>
            <w:bottom w:val="none" w:sz="0" w:space="0" w:color="auto"/>
            <w:right w:val="none" w:sz="0" w:space="0" w:color="auto"/>
          </w:divBdr>
        </w:div>
        <w:div w:id="562107184">
          <w:marLeft w:val="547"/>
          <w:marRight w:val="0"/>
          <w:marTop w:val="0"/>
          <w:marBottom w:val="0"/>
          <w:divBdr>
            <w:top w:val="none" w:sz="0" w:space="0" w:color="auto"/>
            <w:left w:val="none" w:sz="0" w:space="0" w:color="auto"/>
            <w:bottom w:val="none" w:sz="0" w:space="0" w:color="auto"/>
            <w:right w:val="none" w:sz="0" w:space="0" w:color="auto"/>
          </w:divBdr>
        </w:div>
        <w:div w:id="1222908968">
          <w:marLeft w:val="547"/>
          <w:marRight w:val="0"/>
          <w:marTop w:val="0"/>
          <w:marBottom w:val="0"/>
          <w:divBdr>
            <w:top w:val="none" w:sz="0" w:space="0" w:color="auto"/>
            <w:left w:val="none" w:sz="0" w:space="0" w:color="auto"/>
            <w:bottom w:val="none" w:sz="0" w:space="0" w:color="auto"/>
            <w:right w:val="none" w:sz="0" w:space="0" w:color="auto"/>
          </w:divBdr>
        </w:div>
      </w:divsChild>
    </w:div>
    <w:div w:id="1817405368">
      <w:bodyDiv w:val="1"/>
      <w:marLeft w:val="0"/>
      <w:marRight w:val="0"/>
      <w:marTop w:val="0"/>
      <w:marBottom w:val="0"/>
      <w:divBdr>
        <w:top w:val="none" w:sz="0" w:space="0" w:color="auto"/>
        <w:left w:val="none" w:sz="0" w:space="0" w:color="auto"/>
        <w:bottom w:val="none" w:sz="0" w:space="0" w:color="auto"/>
        <w:right w:val="none" w:sz="0" w:space="0" w:color="auto"/>
      </w:divBdr>
      <w:divsChild>
        <w:div w:id="1323659605">
          <w:marLeft w:val="720"/>
          <w:marRight w:val="0"/>
          <w:marTop w:val="0"/>
          <w:marBottom w:val="0"/>
          <w:divBdr>
            <w:top w:val="none" w:sz="0" w:space="0" w:color="auto"/>
            <w:left w:val="none" w:sz="0" w:space="0" w:color="auto"/>
            <w:bottom w:val="none" w:sz="0" w:space="0" w:color="auto"/>
            <w:right w:val="none" w:sz="0" w:space="0" w:color="auto"/>
          </w:divBdr>
        </w:div>
        <w:div w:id="534468158">
          <w:marLeft w:val="720"/>
          <w:marRight w:val="0"/>
          <w:marTop w:val="0"/>
          <w:marBottom w:val="0"/>
          <w:divBdr>
            <w:top w:val="none" w:sz="0" w:space="0" w:color="auto"/>
            <w:left w:val="none" w:sz="0" w:space="0" w:color="auto"/>
            <w:bottom w:val="none" w:sz="0" w:space="0" w:color="auto"/>
            <w:right w:val="none" w:sz="0" w:space="0" w:color="auto"/>
          </w:divBdr>
        </w:div>
        <w:div w:id="1106659012">
          <w:marLeft w:val="720"/>
          <w:marRight w:val="0"/>
          <w:marTop w:val="0"/>
          <w:marBottom w:val="0"/>
          <w:divBdr>
            <w:top w:val="none" w:sz="0" w:space="0" w:color="auto"/>
            <w:left w:val="none" w:sz="0" w:space="0" w:color="auto"/>
            <w:bottom w:val="none" w:sz="0" w:space="0" w:color="auto"/>
            <w:right w:val="none" w:sz="0" w:space="0" w:color="auto"/>
          </w:divBdr>
        </w:div>
        <w:div w:id="37433402">
          <w:marLeft w:val="720"/>
          <w:marRight w:val="0"/>
          <w:marTop w:val="0"/>
          <w:marBottom w:val="0"/>
          <w:divBdr>
            <w:top w:val="none" w:sz="0" w:space="0" w:color="auto"/>
            <w:left w:val="none" w:sz="0" w:space="0" w:color="auto"/>
            <w:bottom w:val="none" w:sz="0" w:space="0" w:color="auto"/>
            <w:right w:val="none" w:sz="0" w:space="0" w:color="auto"/>
          </w:divBdr>
        </w:div>
      </w:divsChild>
    </w:div>
    <w:div w:id="1820537364">
      <w:bodyDiv w:val="1"/>
      <w:marLeft w:val="0"/>
      <w:marRight w:val="0"/>
      <w:marTop w:val="0"/>
      <w:marBottom w:val="0"/>
      <w:divBdr>
        <w:top w:val="none" w:sz="0" w:space="0" w:color="auto"/>
        <w:left w:val="none" w:sz="0" w:space="0" w:color="auto"/>
        <w:bottom w:val="none" w:sz="0" w:space="0" w:color="auto"/>
        <w:right w:val="none" w:sz="0" w:space="0" w:color="auto"/>
      </w:divBdr>
      <w:divsChild>
        <w:div w:id="23097022">
          <w:marLeft w:val="547"/>
          <w:marRight w:val="0"/>
          <w:marTop w:val="0"/>
          <w:marBottom w:val="0"/>
          <w:divBdr>
            <w:top w:val="none" w:sz="0" w:space="0" w:color="auto"/>
            <w:left w:val="none" w:sz="0" w:space="0" w:color="auto"/>
            <w:bottom w:val="none" w:sz="0" w:space="0" w:color="auto"/>
            <w:right w:val="none" w:sz="0" w:space="0" w:color="auto"/>
          </w:divBdr>
        </w:div>
        <w:div w:id="1102457288">
          <w:marLeft w:val="547"/>
          <w:marRight w:val="0"/>
          <w:marTop w:val="0"/>
          <w:marBottom w:val="0"/>
          <w:divBdr>
            <w:top w:val="none" w:sz="0" w:space="0" w:color="auto"/>
            <w:left w:val="none" w:sz="0" w:space="0" w:color="auto"/>
            <w:bottom w:val="none" w:sz="0" w:space="0" w:color="auto"/>
            <w:right w:val="none" w:sz="0" w:space="0" w:color="auto"/>
          </w:divBdr>
        </w:div>
        <w:div w:id="1725718738">
          <w:marLeft w:val="547"/>
          <w:marRight w:val="0"/>
          <w:marTop w:val="0"/>
          <w:marBottom w:val="0"/>
          <w:divBdr>
            <w:top w:val="none" w:sz="0" w:space="0" w:color="auto"/>
            <w:left w:val="none" w:sz="0" w:space="0" w:color="auto"/>
            <w:bottom w:val="none" w:sz="0" w:space="0" w:color="auto"/>
            <w:right w:val="none" w:sz="0" w:space="0" w:color="auto"/>
          </w:divBdr>
        </w:div>
        <w:div w:id="1879931225">
          <w:marLeft w:val="547"/>
          <w:marRight w:val="0"/>
          <w:marTop w:val="0"/>
          <w:marBottom w:val="0"/>
          <w:divBdr>
            <w:top w:val="none" w:sz="0" w:space="0" w:color="auto"/>
            <w:left w:val="none" w:sz="0" w:space="0" w:color="auto"/>
            <w:bottom w:val="none" w:sz="0" w:space="0" w:color="auto"/>
            <w:right w:val="none" w:sz="0" w:space="0" w:color="auto"/>
          </w:divBdr>
        </w:div>
        <w:div w:id="580068968">
          <w:marLeft w:val="547"/>
          <w:marRight w:val="0"/>
          <w:marTop w:val="0"/>
          <w:marBottom w:val="0"/>
          <w:divBdr>
            <w:top w:val="none" w:sz="0" w:space="0" w:color="auto"/>
            <w:left w:val="none" w:sz="0" w:space="0" w:color="auto"/>
            <w:bottom w:val="none" w:sz="0" w:space="0" w:color="auto"/>
            <w:right w:val="none" w:sz="0" w:space="0" w:color="auto"/>
          </w:divBdr>
        </w:div>
      </w:divsChild>
    </w:div>
    <w:div w:id="2007055232">
      <w:bodyDiv w:val="1"/>
      <w:marLeft w:val="0"/>
      <w:marRight w:val="0"/>
      <w:marTop w:val="0"/>
      <w:marBottom w:val="0"/>
      <w:divBdr>
        <w:top w:val="none" w:sz="0" w:space="0" w:color="auto"/>
        <w:left w:val="none" w:sz="0" w:space="0" w:color="auto"/>
        <w:bottom w:val="none" w:sz="0" w:space="0" w:color="auto"/>
        <w:right w:val="none" w:sz="0" w:space="0" w:color="auto"/>
      </w:divBdr>
      <w:divsChild>
        <w:div w:id="901525322">
          <w:marLeft w:val="360"/>
          <w:marRight w:val="0"/>
          <w:marTop w:val="0"/>
          <w:marBottom w:val="0"/>
          <w:divBdr>
            <w:top w:val="none" w:sz="0" w:space="0" w:color="auto"/>
            <w:left w:val="none" w:sz="0" w:space="0" w:color="auto"/>
            <w:bottom w:val="none" w:sz="0" w:space="0" w:color="auto"/>
            <w:right w:val="none" w:sz="0" w:space="0" w:color="auto"/>
          </w:divBdr>
        </w:div>
        <w:div w:id="959148415">
          <w:marLeft w:val="360"/>
          <w:marRight w:val="0"/>
          <w:marTop w:val="0"/>
          <w:marBottom w:val="0"/>
          <w:divBdr>
            <w:top w:val="none" w:sz="0" w:space="0" w:color="auto"/>
            <w:left w:val="none" w:sz="0" w:space="0" w:color="auto"/>
            <w:bottom w:val="none" w:sz="0" w:space="0" w:color="auto"/>
            <w:right w:val="none" w:sz="0" w:space="0" w:color="auto"/>
          </w:divBdr>
        </w:div>
        <w:div w:id="1406102735">
          <w:marLeft w:val="360"/>
          <w:marRight w:val="0"/>
          <w:marTop w:val="0"/>
          <w:marBottom w:val="0"/>
          <w:divBdr>
            <w:top w:val="none" w:sz="0" w:space="0" w:color="auto"/>
            <w:left w:val="none" w:sz="0" w:space="0" w:color="auto"/>
            <w:bottom w:val="none" w:sz="0" w:space="0" w:color="auto"/>
            <w:right w:val="none" w:sz="0" w:space="0" w:color="auto"/>
          </w:divBdr>
        </w:div>
      </w:divsChild>
    </w:div>
    <w:div w:id="2142308170">
      <w:bodyDiv w:val="1"/>
      <w:marLeft w:val="0"/>
      <w:marRight w:val="0"/>
      <w:marTop w:val="0"/>
      <w:marBottom w:val="0"/>
      <w:divBdr>
        <w:top w:val="none" w:sz="0" w:space="0" w:color="auto"/>
        <w:left w:val="none" w:sz="0" w:space="0" w:color="auto"/>
        <w:bottom w:val="none" w:sz="0" w:space="0" w:color="auto"/>
        <w:right w:val="none" w:sz="0" w:space="0" w:color="auto"/>
      </w:divBdr>
      <w:divsChild>
        <w:div w:id="138695046">
          <w:marLeft w:val="360"/>
          <w:marRight w:val="0"/>
          <w:marTop w:val="0"/>
          <w:marBottom w:val="0"/>
          <w:divBdr>
            <w:top w:val="none" w:sz="0" w:space="0" w:color="auto"/>
            <w:left w:val="none" w:sz="0" w:space="0" w:color="auto"/>
            <w:bottom w:val="none" w:sz="0" w:space="0" w:color="auto"/>
            <w:right w:val="none" w:sz="0" w:space="0" w:color="auto"/>
          </w:divBdr>
        </w:div>
        <w:div w:id="1340430769">
          <w:marLeft w:val="547"/>
          <w:marRight w:val="0"/>
          <w:marTop w:val="0"/>
          <w:marBottom w:val="0"/>
          <w:divBdr>
            <w:top w:val="none" w:sz="0" w:space="0" w:color="auto"/>
            <w:left w:val="none" w:sz="0" w:space="0" w:color="auto"/>
            <w:bottom w:val="none" w:sz="0" w:space="0" w:color="auto"/>
            <w:right w:val="none" w:sz="0" w:space="0" w:color="auto"/>
          </w:divBdr>
        </w:div>
        <w:div w:id="892620626">
          <w:marLeft w:val="547"/>
          <w:marRight w:val="0"/>
          <w:marTop w:val="0"/>
          <w:marBottom w:val="0"/>
          <w:divBdr>
            <w:top w:val="none" w:sz="0" w:space="0" w:color="auto"/>
            <w:left w:val="none" w:sz="0" w:space="0" w:color="auto"/>
            <w:bottom w:val="none" w:sz="0" w:space="0" w:color="auto"/>
            <w:right w:val="none" w:sz="0" w:space="0" w:color="auto"/>
          </w:divBdr>
        </w:div>
        <w:div w:id="1667320243">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hyperlink" Target="https://doi.org/10.1037/a0031757" TargetMode="External"/><Relationship Id="rId39" Type="http://schemas.openxmlformats.org/officeDocument/2006/relationships/hyperlink" Target="https://doi.org/10.1080/19416520.2011.574506" TargetMode="External"/><Relationship Id="rId21" Type="http://schemas.openxmlformats.org/officeDocument/2006/relationships/image" Target="media/image12.emf"/><Relationship Id="rId34" Type="http://schemas.openxmlformats.org/officeDocument/2006/relationships/hyperlink" Target="https://www.gartner.com/en/newsroom/press-releases/2025-10-20-gartner-survey-finds-all-it-work-will-involve-ai-by-2030-organizations-must-navigate-ai-readiness-and-human-readiness-to-find-capture-and-sustain-value?utm_source=chatgpt.com" TargetMode="External"/><Relationship Id="rId42" Type="http://schemas.openxmlformats.org/officeDocument/2006/relationships/hyperlink" Target="https://www.tesla.com" TargetMode="Externa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image" Target="media/image7.png"/><Relationship Id="rId29" Type="http://schemas.openxmlformats.org/officeDocument/2006/relationships/hyperlink" Target="https://doi.org/10.1016/j.jclepro.2022.130527" TargetMode="Externa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hyperlink" Target="https://doi.org/10.1037/0021-9010.87.4.611" TargetMode="External"/><Relationship Id="rId37" Type="http://schemas.openxmlformats.org/officeDocument/2006/relationships/hyperlink" Target="https://doi.org/10.1002/hrm.21850" TargetMode="External"/><Relationship Id="rId40" Type="http://schemas.openxmlformats.org/officeDocument/2006/relationships/hyperlink" Target="https://doi.org/10.1108/PR-12-2019-0692" TargetMode="External"/><Relationship Id="rId45" Type="http://schemas.openxmlformats.org/officeDocument/2006/relationships/fontTable" Target="fontTable.xml"/><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hyperlink" Target="https://doi.org/10.5465/amj.2006.21794671" TargetMode="External"/><Relationship Id="rId36" Type="http://schemas.openxmlformats.org/officeDocument/2006/relationships/hyperlink" Target="https://doi.org/10.1108/02683941311300252" TargetMode="External"/><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hyperlink" Target="https://doi.org/10.1037/0021-9010.87.4.611" TargetMode="External"/><Relationship Id="rId44" Type="http://schemas.openxmlformats.org/officeDocument/2006/relationships/footer" Target="foot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3.emf"/><Relationship Id="rId27" Type="http://schemas.openxmlformats.org/officeDocument/2006/relationships/hyperlink" Target="https://doi.org/10.1037/a0031757" TargetMode="External"/><Relationship Id="rId30" Type="http://schemas.openxmlformats.org/officeDocument/2006/relationships/hyperlink" Target="https://s100.copyright.com/AppDispatchServlet?publisherName=ELS&amp;contentID=S095965262200169X&amp;orderBeanReset=true" TargetMode="External"/><Relationship Id="rId35" Type="http://schemas.openxmlformats.org/officeDocument/2006/relationships/hyperlink" Target="https://doi.org/10.1177/0149206312439327" TargetMode="External"/><Relationship Id="rId43" Type="http://schemas.openxmlformats.org/officeDocument/2006/relationships/hyperlink" Target="https://doi.org/10.1111/joop.12279" TargetMode="External"/><Relationship Id="rId8" Type="http://schemas.openxmlformats.org/officeDocument/2006/relationships/footnotes" Target="footnotes.xml"/><Relationship Id="rId3" Type="http://schemas.openxmlformats.org/officeDocument/2006/relationships/customXml" Target="../customXml/item3.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hyperlink" Target="https://doi.org/10.1108/CDI-11-2017-0207" TargetMode="External"/><Relationship Id="rId33" Type="http://schemas.openxmlformats.org/officeDocument/2006/relationships/hyperlink" Target="https://www.gartner.com/en/newsroom/press-releases/2025-10-20-gartner-survey-finds-all-it-work-will-involve-ai-by-2030-organizations-must-navigate-ai-readiness-and-human-readiness-to-find-capture-and-sustain-value?utm_source=chatgpt.com" TargetMode="External"/><Relationship Id="rId38" Type="http://schemas.openxmlformats.org/officeDocument/2006/relationships/hyperlink" Target="https://doi.org/10.1080/09585192.2016.1244699" TargetMode="External"/><Relationship Id="rId46" Type="http://schemas.openxmlformats.org/officeDocument/2006/relationships/theme" Target="theme/theme1.xml"/><Relationship Id="rId20" Type="http://schemas.openxmlformats.org/officeDocument/2006/relationships/image" Target="media/image11.png"/><Relationship Id="rId41" Type="http://schemas.openxmlformats.org/officeDocument/2006/relationships/hyperlink" Target="https://www.tesla.com"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BB220B7702B81341ADD7A39472070946" ma:contentTypeVersion="15" ma:contentTypeDescription="Create a new document." ma:contentTypeScope="" ma:versionID="5c13cead6fb718e44beb8993ffcdb46b">
  <xsd:schema xmlns:xsd="http://www.w3.org/2001/XMLSchema" xmlns:xs="http://www.w3.org/2001/XMLSchema" xmlns:p="http://schemas.microsoft.com/office/2006/metadata/properties" xmlns:ns1="http://schemas.microsoft.com/sharepoint/v3" xmlns:ns2="28f4a7cf-4893-4d37-81a5-3757e97823cd" xmlns:ns3="8a205531-2523-4ef4-943f-4eaa2620479a" targetNamespace="http://schemas.microsoft.com/office/2006/metadata/properties" ma:root="true" ma:fieldsID="b9b401bbf871b192e20fd99eae149714" ns1:_="" ns2:_="" ns3:_="">
    <xsd:import namespace="http://schemas.microsoft.com/sharepoint/v3"/>
    <xsd:import namespace="28f4a7cf-4893-4d37-81a5-3757e97823cd"/>
    <xsd:import namespace="8a205531-2523-4ef4-943f-4eaa2620479a"/>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Locatio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BillingMetadata" minOccurs="0"/>
                <xsd:element ref="ns1:ComplianceTagApp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ComplianceTagAppId" ma:index="22" nillable="true" ma:displayName="Label applied by App Id" ma:hidden="true" ma:internalName="ComplianceTagAppId"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8f4a7cf-4893-4d37-81a5-3757e97823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Location" ma:index="13" nillable="true" ma:displayName="Location" ma:indexed="true"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lcf76f155ced4ddcb4097134ff3c332f" ma:index="18" nillable="true" ma:taxonomy="true" ma:internalName="lcf76f155ced4ddcb4097134ff3c332f" ma:taxonomyFieldName="MediaServiceImageTags" ma:displayName="Image Tags" ma:readOnly="false" ma:fieldId="{5cf76f15-5ced-4ddc-b409-7134ff3c332f}" ma:taxonomyMulti="true" ma:sspId="9189b1ec-5a63-44b5-8e07-a40ba31dedc2" ma:termSetId="09814cd3-568e-fe90-9814-8d621ff8fb84" ma:anchorId="fba54fb3-c3e1-fe81-a776-ca4b69148c4d" ma:open="true" ma:isKeyword="false">
      <xsd:complexType>
        <xsd:sequence>
          <xsd:element ref="pc:Terms" minOccurs="0" maxOccurs="1"/>
        </xsd:sequence>
      </xsd:complexType>
    </xsd:element>
    <xsd:element name="MediaServiceOCR" ma:index="20" nillable="true" ma:displayName="Extracted Text" ma:internalName="MediaServiceOCR" ma:readOnly="true">
      <xsd:simpleType>
        <xsd:restriction base="dms:Note">
          <xsd:maxLength value="255"/>
        </xsd:restriction>
      </xsd:simpleType>
    </xsd:element>
    <xsd:element name="MediaServiceBillingMetadata" ma:index="21"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a205531-2523-4ef4-943f-4eaa2620479a"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45d2f8d7-8df4-4ec2-a36d-6638689c85af}" ma:internalName="TaxCatchAll" ma:showField="CatchAllData" ma:web="8a205531-2523-4ef4-943f-4eaa2620479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28f4a7cf-4893-4d37-81a5-3757e97823cd">
      <Terms xmlns="http://schemas.microsoft.com/office/infopath/2007/PartnerControls"/>
    </lcf76f155ced4ddcb4097134ff3c332f>
    <TaxCatchAll xmlns="8a205531-2523-4ef4-943f-4eaa2620479a" xsi:nil="true"/>
  </documentManagement>
</p:properties>
</file>

<file path=customXml/itemProps1.xml><?xml version="1.0" encoding="utf-8"?>
<ds:datastoreItem xmlns:ds="http://schemas.openxmlformats.org/officeDocument/2006/customXml" ds:itemID="{94CB26D6-D278-4049-BCE4-71F56F864358}">
  <ds:schemaRefs>
    <ds:schemaRef ds:uri="http://schemas.microsoft.com/sharepoint/v3/contenttype/forms"/>
  </ds:schemaRefs>
</ds:datastoreItem>
</file>

<file path=customXml/itemProps2.xml><?xml version="1.0" encoding="utf-8"?>
<ds:datastoreItem xmlns:ds="http://schemas.openxmlformats.org/officeDocument/2006/customXml" ds:itemID="{15CCC6EE-2FAB-4505-A240-05C54D377D1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8f4a7cf-4893-4d37-81a5-3757e97823cd"/>
    <ds:schemaRef ds:uri="8a205531-2523-4ef4-943f-4eaa2620479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7AFA9A5-8965-49A4-B116-DB898FA7F6C0}">
  <ds:schemaRefs>
    <ds:schemaRef ds:uri="http://schemas.microsoft.com/office/2006/metadata/properties"/>
    <ds:schemaRef ds:uri="http://schemas.microsoft.com/office/infopath/2007/PartnerControls"/>
    <ds:schemaRef ds:uri="28f4a7cf-4893-4d37-81a5-3757e97823cd"/>
    <ds:schemaRef ds:uri="8a205531-2523-4ef4-943f-4eaa2620479a"/>
  </ds:schemaRefs>
</ds:datastoreItem>
</file>

<file path=docMetadata/LabelInfo.xml><?xml version="1.0" encoding="utf-8"?>
<clbl:labelList xmlns:clbl="http://schemas.microsoft.com/office/2020/mipLabelMetadata">
  <clbl:label id="{15133fe7-1c2b-4471-9547-1712f530023a}" enabled="1" method="Privileged" siteId="{a80de9e1-27b6-44c9-87e5-011fb722a834}" removed="0"/>
</clbl:labelList>
</file>

<file path=docProps/app.xml><?xml version="1.0" encoding="utf-8"?>
<Properties xmlns="http://schemas.openxmlformats.org/officeDocument/2006/extended-properties" xmlns:vt="http://schemas.openxmlformats.org/officeDocument/2006/docPropsVTypes">
  <Template>Normal</Template>
  <TotalTime>48</TotalTime>
  <Pages>24</Pages>
  <Words>4771</Words>
  <Characters>30063</Characters>
  <Application>Microsoft Office Word</Application>
  <DocSecurity>0</DocSecurity>
  <Lines>751</Lines>
  <Paragraphs>409</Paragraphs>
  <ScaleCrop>false</ScaleCrop>
  <HeadingPairs>
    <vt:vector size="2" baseType="variant">
      <vt:variant>
        <vt:lpstr>Title</vt:lpstr>
      </vt:variant>
      <vt:variant>
        <vt:i4>1</vt:i4>
      </vt:variant>
    </vt:vector>
  </HeadingPairs>
  <TitlesOfParts>
    <vt:vector size="1" baseType="lpstr">
      <vt:lpstr/>
    </vt:vector>
  </TitlesOfParts>
  <Manager/>
  <Company>Learning and...Reflective Growth</Company>
  <LinksUpToDate>false</LinksUpToDate>
  <CharactersWithSpaces>34425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Lori Roth</dc:creator>
  <cp:keywords/>
  <dc:description/>
  <cp:lastModifiedBy>Woolever, Nancy</cp:lastModifiedBy>
  <cp:revision>8</cp:revision>
  <dcterms:created xsi:type="dcterms:W3CDTF">2026-05-19T20:21:00Z</dcterms:created>
  <dcterms:modified xsi:type="dcterms:W3CDTF">2026-05-19T21:08:00Z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rder">
    <vt:lpwstr>7545500.00000000</vt:lpwstr>
  </property>
  <property fmtid="{D5CDD505-2E9C-101B-9397-08002B2CF9AE}" pid="3" name="ContentTypeId">
    <vt:lpwstr>0x010100BB220B7702B81341ADD7A39472070946</vt:lpwstr>
  </property>
  <property fmtid="{D5CDD505-2E9C-101B-9397-08002B2CF9AE}" pid="4" name="_SourceUrl">
    <vt:lpwstr/>
  </property>
  <property fmtid="{D5CDD505-2E9C-101B-9397-08002B2CF9AE}" pid="5" name="_SharedFileIndex">
    <vt:lpwstr/>
  </property>
  <property fmtid="{D5CDD505-2E9C-101B-9397-08002B2CF9AE}" pid="6" name="ComplianceAssetId">
    <vt:lpwstr/>
  </property>
  <property fmtid="{D5CDD505-2E9C-101B-9397-08002B2CF9AE}" pid="7" name="_ExtendedDescription">
    <vt:lpwstr/>
  </property>
  <property fmtid="{D5CDD505-2E9C-101B-9397-08002B2CF9AE}" pid="8" name="TriggerFlowInfo">
    <vt:lpwstr/>
  </property>
  <property fmtid="{D5CDD505-2E9C-101B-9397-08002B2CF9AE}" pid="9" name="MSIP_Label_15133fe7-1c2b-4471-9547-1712f530023a_Enabled">
    <vt:lpwstr>true</vt:lpwstr>
  </property>
  <property fmtid="{D5CDD505-2E9C-101B-9397-08002B2CF9AE}" pid="10" name="MSIP_Label_15133fe7-1c2b-4471-9547-1712f530023a_SetDate">
    <vt:lpwstr>2026-05-19T20:21:05Z</vt:lpwstr>
  </property>
  <property fmtid="{D5CDD505-2E9C-101B-9397-08002B2CF9AE}" pid="11" name="MSIP_Label_15133fe7-1c2b-4471-9547-1712f530023a_Method">
    <vt:lpwstr>Standard</vt:lpwstr>
  </property>
  <property fmtid="{D5CDD505-2E9C-101B-9397-08002B2CF9AE}" pid="12" name="MSIP_Label_15133fe7-1c2b-4471-9547-1712f530023a_Name">
    <vt:lpwstr>Public</vt:lpwstr>
  </property>
  <property fmtid="{D5CDD505-2E9C-101B-9397-08002B2CF9AE}" pid="13" name="MSIP_Label_15133fe7-1c2b-4471-9547-1712f530023a_SiteId">
    <vt:lpwstr>a80de9e1-27b6-44c9-87e5-011fb722a834</vt:lpwstr>
  </property>
  <property fmtid="{D5CDD505-2E9C-101B-9397-08002B2CF9AE}" pid="14" name="MSIP_Label_15133fe7-1c2b-4471-9547-1712f530023a_ActionId">
    <vt:lpwstr>a3dd96c4-0d67-4f82-9f1c-70598ee37e39</vt:lpwstr>
  </property>
  <property fmtid="{D5CDD505-2E9C-101B-9397-08002B2CF9AE}" pid="15" name="MSIP_Label_15133fe7-1c2b-4471-9547-1712f530023a_ContentBits">
    <vt:lpwstr>0</vt:lpwstr>
  </property>
  <property fmtid="{D5CDD505-2E9C-101B-9397-08002B2CF9AE}" pid="16" name="MediaServiceImageTags">
    <vt:lpwstr/>
  </property>
</Properties>
</file>